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Pharmacy</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28" w:name="X408f75e5bce28b8f6a77ad5c751020952430bf3"/>
    <w:p>
      <w:pPr>
        <w:pStyle w:val="Heading1"/>
      </w:pPr>
      <w:r>
        <w:t xml:space="preserve">In-Depth Internship Report for Pharmacist Roles</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J. Smith</w:t>
      </w:r>
      <w:r>
        <w:br/>
      </w:r>
      <w:r>
        <w:rPr>
          <w:bCs/>
          <w:b/>
        </w:rPr>
        <w:t xml:space="preserve">Placement Location:</w:t>
      </w:r>
      <w:r>
        <w:t xml:space="preserve"> </w:t>
      </w:r>
      <w:r>
        <w:t xml:space="preserve">Melbourne, Victoria, Australia</w:t>
      </w:r>
    </w:p>
    <w:bookmarkStart w:id="20" w:name="executive-summary"/>
    <w:p>
      <w:pPr>
        <w:pStyle w:val="Heading2"/>
      </w:pPr>
      <w:r>
        <w:t xml:space="preserve">1. Executive Summary</w:t>
      </w:r>
    </w:p>
    <w:p>
      <w:pPr>
        <w:pStyle w:val="FirstParagraph"/>
      </w:pPr>
      <w:r>
        <w:t xml:space="preserve">The primary objective of this Internship Report is to provide a comprehensive analysis of the practical experiences gained during a supervised clinical placement aimed at qualifying as a Pharmacist in the healthcare sector. This report specifically focuses on the unique regulatory, cultural, and clinical environment found within Australia Melbourne. As one of the most progressive healthcare markets in Asia-Pacific, Melbourne offers an exceptional landscape for pharmacy interns to develop competence under strict oversight.</w:t>
      </w:r>
      <w:r>
        <w:t xml:space="preserve"> </w:t>
      </w:r>
      <w:r>
        <w:t xml:space="preserve">This document details the progression from theoretical knowledge application to practical patient care management. It highlights specific interventions conducted in community pharmacies across the metropolitan area, adherence to national standards set by AHPRA (Australian Health Practitioner Regulation Agency), and the integration of advanced clinical services such as medication therapy management and asthma action plans. The experience gained in this setting has been instrumental in bridging the gap between academic study and professional practice, ensuring that all activities align with the high expectations of Pharmacist registration requirements in Australia Melbourne.</w:t>
      </w:r>
    </w:p>
    <w:bookmarkEnd w:id="20"/>
    <w:bookmarkStart w:id="21" w:name="professional-objectives-and-scope"/>
    <w:p>
      <w:pPr>
        <w:pStyle w:val="Heading2"/>
      </w:pPr>
      <w:r>
        <w:t xml:space="preserve">2. Professional Objectives and Scope</w:t>
      </w:r>
    </w:p>
    <w:p>
      <w:pPr>
        <w:pStyle w:val="FirstParagraph"/>
      </w:pPr>
      <w:r>
        <w:t xml:space="preserve">The scope of this internship was designed to meet the competency standards required for provisional registration as a Pharmacist in Australia. The core objectives included mastering dispensing protocols, understanding the PBS (Pharmaceutical Benefits Scheme) legislation, and developing strong communication skills with diverse patient demographics typical of Melbourne’s multicultural society.</w:t>
      </w:r>
      <w:r>
        <w:t xml:space="preserve"> </w:t>
      </w:r>
      <w:r>
        <w:t xml:space="preserve">Specific goals outlined at the commencement of this report included:</w:t>
      </w:r>
    </w:p>
    <w:p>
      <w:pPr>
        <w:numPr>
          <w:ilvl w:val="0"/>
          <w:numId w:val="1001"/>
        </w:numPr>
        <w:pStyle w:val="Compact"/>
      </w:pPr>
      <w:r>
        <w:rPr>
          <w:bCs/>
          <w:b/>
        </w:rPr>
        <w:t xml:space="preserve">Clinical Competency:</w:t>
      </w:r>
      <w:r>
        <w:t xml:space="preserve"> </w:t>
      </w:r>
      <w:r>
        <w:t xml:space="preserve">To demonstrate proficiency in interpreting prescriptions, identifying drug-drug interactions, and providing accurate dosage calculations.</w:t>
      </w:r>
    </w:p>
    <w:p>
      <w:pPr>
        <w:numPr>
          <w:ilvl w:val="0"/>
          <w:numId w:val="1001"/>
        </w:numPr>
        <w:pStyle w:val="Compact"/>
      </w:pPr>
      <w:r>
        <w:rPr>
          <w:bCs/>
          <w:b/>
        </w:rPr>
        <w:t xml:space="preserve">Patient Counseling:</w:t>
      </w:r>
      <w:r>
        <w:t xml:space="preserve"> </w:t>
      </w:r>
      <w:r>
        <w:t xml:space="preserve">To enhance skills in explaining medication usage effectively to patients from varied linguistic and cultural backgrounds common in Melbourne.</w:t>
      </w:r>
    </w:p>
    <w:p>
      <w:pPr>
        <w:numPr>
          <w:ilvl w:val="0"/>
          <w:numId w:val="1001"/>
        </w:numPr>
        <w:pStyle w:val="Compact"/>
      </w:pPr>
      <w:r>
        <w:rPr>
          <w:bCs/>
          <w:b/>
        </w:rPr>
        <w:t xml:space="preserve">Risk Management:</w:t>
      </w:r>
      <w:r>
        <w:t xml:space="preserve"> </w:t>
      </w:r>
      <w:r>
        <w:t xml:space="preserve">To identify potential risks in dispensing processes and implement corrective actions immediately, a critical skill for any emerging Pharmacist.</w:t>
      </w:r>
    </w:p>
    <w:p>
      <w:pPr>
        <w:numPr>
          <w:ilvl w:val="0"/>
          <w:numId w:val="1001"/>
        </w:numPr>
        <w:pStyle w:val="Compact"/>
      </w:pPr>
      <w:r>
        <w:rPr>
          <w:bCs/>
          <w:b/>
        </w:rPr>
        <w:t xml:space="preserve">Cultural Safety:</w:t>
      </w:r>
      <w:r>
        <w:t xml:space="preserve"> </w:t>
      </w:r>
      <w:r>
        <w:t xml:space="preserve">To understand the specific health disparities affecting Indigenous Australians and immigrants, ensuring equitable care delivery within the Australian context.</w:t>
      </w:r>
    </w:p>
    <w:bookmarkEnd w:id="21"/>
    <w:bookmarkStart w:id="24" w:name="clinical-practice-and-daily-operations"/>
    <w:p>
      <w:pPr>
        <w:pStyle w:val="Heading2"/>
      </w:pPr>
      <w:r>
        <w:t xml:space="preserve">3. Clinical Practice and Daily Operations</w:t>
      </w:r>
    </w:p>
    <w:p>
      <w:pPr>
        <w:pStyle w:val="FirstParagraph"/>
      </w:pPr>
      <w:r>
        <w:t xml:space="preserve">During this internship, daily operations revolved around high-volume dispensing coupled with clinical consultation. The workflow in a typical Melbourne pharmacy requires strict adherence to Standard Operating Procedures (SOPs) mandated by state laws and the Pharmacy Board of Australia.</w:t>
      </w:r>
    </w:p>
    <w:bookmarkStart w:id="22" w:name="dispensing-accuracy-and-safety"/>
    <w:p>
      <w:pPr>
        <w:pStyle w:val="Heading3"/>
      </w:pPr>
      <w:r>
        <w:t xml:space="preserve">Dispensing Accuracy and Safety</w:t>
      </w:r>
    </w:p>
    <w:p>
      <w:pPr>
        <w:pStyle w:val="FirstParagraph"/>
      </w:pPr>
      <w:r>
        <w:t xml:space="preserve">A significant portion of this Internship Report is dedicated to the dispensing process. I was responsible for data entry, stock checking, labeling, and final verification under supervision. In Melbourne’s busy urban centers, pharmacies often see over 150 prescriptions per day. This pace demands extreme attention to detail. I learned to utilize software systems like RxConnect and Best Practice to cross-reference patient medical histories with prescribed medications.</w:t>
      </w:r>
      <w:r>
        <w:t xml:space="preserve"> </w:t>
      </w:r>
      <w:r>
        <w:t xml:space="preserve">One notable instance involved identifying a potential interaction between warfarin and amoxicillin for an elderly patient in Richmond, Melbourne. By flagging this issue to the supervising pharmacist, we adjusted the monitoring plan accordingly. This experience reinforced the vital role of a Pharmacist as a safety net within the Australian healthcare system.</w:t>
      </w:r>
    </w:p>
    <w:bookmarkEnd w:id="22"/>
    <w:bookmarkStart w:id="23" w:name="medication-therapy-management-mtm"/>
    <w:p>
      <w:pPr>
        <w:pStyle w:val="Heading3"/>
      </w:pPr>
      <w:r>
        <w:t xml:space="preserve">Medication Therapy Management (MTM)</w:t>
      </w:r>
    </w:p>
    <w:p>
      <w:pPr>
        <w:pStyle w:val="FirstParagraph"/>
      </w:pPr>
      <w:r>
        <w:t xml:space="preserve">Beyond dispensing, I participated in Medication Therapy Management services funded by the Commonwealth Government. These sessions allow patients with complex medication regimens to review their medications comprehensively. Conducting these reviews required not just clinical knowledge but also empathy and patience, particularly when dealing with elderly patients in Melbourne’s aging demographic. Documenting these interactions accurately is a mandatory requirement for this Internship Report compliance, ensuring that all patient data remains confidential and secure according to Australian privacy laws.</w:t>
      </w:r>
    </w:p>
    <w:bookmarkEnd w:id="23"/>
    <w:bookmarkEnd w:id="24"/>
    <w:bookmarkStart w:id="25" w:name="regulatory-framework-and-compliance"/>
    <w:p>
      <w:pPr>
        <w:pStyle w:val="Heading2"/>
      </w:pPr>
      <w:r>
        <w:t xml:space="preserve">4. Regulatory Framework and Compliance</w:t>
      </w:r>
    </w:p>
    <w:p>
      <w:pPr>
        <w:pStyle w:val="FirstParagraph"/>
      </w:pPr>
      <w:r>
        <w:t xml:space="preserve">Operating as an intern Pharmacist in Australia Melbourne requires strict adherence to the</w:t>
      </w:r>
      <w:r>
        <w:t xml:space="preserve"> </w:t>
      </w:r>
      <w:r>
        <w:rPr>
          <w:iCs/>
          <w:i/>
        </w:rPr>
        <w:t xml:space="preserve">Standard for Pharmacy Premises</w:t>
      </w:r>
      <w:r>
        <w:t xml:space="preserve"> </w:t>
      </w:r>
      <w:r>
        <w:t xml:space="preserve">and the guidelines provided by TGA (Therapeutic Goods Administration). This section of the report emphasizes compliance with state-specific regulations regarding controlled drugs, such as Schedule 8 substances.</w:t>
      </w:r>
      <w:r>
        <w:t xml:space="preserve"> </w:t>
      </w:r>
      <w:r>
        <w:t xml:space="preserve">I was trained in the secure storage, record-keeping, and disposal of narcotics. The legal requirements in Victoria are stringent; any discrepancy must be reported immediately. Understanding the legislative landscape is crucial for any Pharmacist practicing here. Furthermore, this internship highlighted the importance of continuing professional development (CPD). To maintain registration upon completion of this Internship Report and subsequent practice as a Pharmacist in Australia Melbourne, ongoing education is mandatory to keep pace with evolving medical guidelines.</w:t>
      </w:r>
    </w:p>
    <w:bookmarkEnd w:id="25"/>
    <w:bookmarkStart w:id="26" w:name="challenges-and-cultural-competency"/>
    <w:p>
      <w:pPr>
        <w:pStyle w:val="Heading2"/>
      </w:pPr>
      <w:r>
        <w:t xml:space="preserve">5. Challenges and Cultural Competency</w:t>
      </w:r>
    </w:p>
    <w:p>
      <w:pPr>
        <w:pStyle w:val="FirstParagraph"/>
      </w:pPr>
      <w:r>
        <w:t xml:space="preserve">Melbourne is renowned for its multicultural population. A major challenge addressed in this report was overcoming language barriers when counseling non-English speaking patients. As a Pharmacist, clear communication is paramount to ensure medication adherence and safety.</w:t>
      </w:r>
      <w:r>
        <w:t xml:space="preserve"> </w:t>
      </w:r>
      <w:r>
        <w:t xml:space="preserve">I utilized interpreter services frequently and learned to simplify medical jargon into plain English or utilize translation apps when necessary. For example, explaining the use of an inhaler required visual aids for a patient with limited English proficiency in Footscray. This experience taught me that being a successful Pharmacist in Australia Melbourne requires cultural humility and adaptability. It is not enough to know the pharmacology; one must also understand the social determinants of health that influence how patients access and utilize pharmacy services in this region.</w:t>
      </w:r>
    </w:p>
    <w:bookmarkEnd w:id="26"/>
    <w:bookmarkStart w:id="27" w:name="conclusion-and-recommendations"/>
    <w:p>
      <w:pPr>
        <w:pStyle w:val="Heading2"/>
      </w:pPr>
      <w:r>
        <w:t xml:space="preserve">6. Conclusion and Recommendations</w:t>
      </w:r>
    </w:p>
    <w:p>
      <w:pPr>
        <w:pStyle w:val="FirstParagraph"/>
      </w:pPr>
      <w:r>
        <w:t xml:space="preserve">In conclusion, this Internship Report serves as a testament to the rigorous training received while aspiring to become a registered Pharmacist in Australia Melbourne. The experience has solidified my clinical skills, enhanced my understanding of Australian pharmacy law, and deepened my appreciation for patient-centered care within a multicultural setting.</w:t>
      </w:r>
      <w:r>
        <w:t xml:space="preserve"> </w:t>
      </w:r>
      <w:r>
        <w:t xml:space="preserve">The transition from student to professional is seamless when supported by robust mentorship and structured internships like the one described here. It is recommended that future interns focus heavily on clinical communication skills early in their placement, as this is often more challenging than technical dispensing tasks. Furthermore, engaging with local health networks in Melbourne can provide invaluable networking opportunities for career development.</w:t>
      </w:r>
      <w:r>
        <w:t xml:space="preserve"> </w:t>
      </w:r>
      <w:r>
        <w:t xml:space="preserve">This Internship Report confirms that I have met the core competencies expected of a Pharmacist intern under the supervision of accredited preceptors. The practical insights gained regarding medication safety, regulatory compliance, and patient interaction in Australia Melbourne have prepared me to contribute effectively to public health outcomes in this dynamic healthcare environment.</w:t>
      </w:r>
    </w:p>
    <w:p>
      <w:pPr>
        <w:pStyle w:val="BodyText"/>
      </w:pPr>
      <w:r>
        <w:rPr>
          <w:iCs/>
          <w:i/>
        </w:rPr>
        <w:t xml:space="preserve">End of Internship Report for Pharmacist Practice -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Pharmacy Practice in Australia Melbourne</dc:title>
  <dc:creator/>
  <dc:language>en</dc:language>
  <cp:keywords/>
  <dcterms:created xsi:type="dcterms:W3CDTF">2026-07-29T04:45:30Z</dcterms:created>
  <dcterms:modified xsi:type="dcterms:W3CDTF">2026-07-29T04:45:30Z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