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rPr>
          <w:bCs/>
          <w:b/>
        </w:rPr>
        <w:t xml:space="preserve">Candidate Name:</w:t>
      </w:r>
    </w:p>
    <w:p>
      <w:pPr>
        <w:pStyle w:val="BodyText"/>
      </w:pPr>
      <w:r>
        <w:t xml:space="preserve">[Insert Name]</w:t>
      </w:r>
    </w:p>
    <w:p>
      <w:pPr>
        <w:pStyle w:val="BodyText"/>
      </w:pPr>
      <w:r>
        <w:br/>
      </w:r>
    </w:p>
    <w:bookmarkStart w:id="20" w:name="Xe416fc901cb29ad000e844055a87af0a4808eaa"/>
    <w:p>
      <w:pPr>
        <w:pStyle w:val="Heading2"/>
      </w:pPr>
      <w:r>
        <w:t xml:space="preserve">Preface and Introduction to the Internship Experience in Germany, Berlin</w:t>
      </w:r>
    </w:p>
    <w:p>
      <w:pPr>
        <w:pStyle w:val="FirstParagraph"/>
      </w:pPr>
      <w:r>
        <w:t xml:space="preserve">The pursuit of professional excellence in the field of healthcare requires a profound understanding of both theoretical pharmacology and practical clinical application. This document serves as a comprehensive Internship Report detailing my tenure as a Pharmacist intern within the dynamic and highly regulated environment of Germany, specifically in its capital city, Berlin. The decision to undertake this internship in Germany was driven by the country's reputation for rigorous scientific standards, advanced healthcare infrastructure, and its pivotal role in shaping European pharmaceutical regulations. Berlin, as a bustling metropolis that blends historical significance with modern innovation provided an unparalleled backdrop for this professional development journey.</w:t>
      </w:r>
      <w:r>
        <w:t xml:space="preserve"> </w:t>
      </w:r>
      <w:r>
        <w:t xml:space="preserve">The primary objective of this Internship Report is to document the skills acquired, regulatory frameworks observed, and patient care methodologies implemented during my time in Berlin. As a Pharmacist operating within the German system, one must navigate a complex landscape governed by strict legal requirements that ensure patient safety and drug efficacy. This report highlights how these standards were not only learned but actively applied in daily practice at an apothek (pharmacy) located in the heart of Berlin.</w:t>
      </w:r>
    </w:p>
    <w:bookmarkEnd w:id="20"/>
    <w:bookmarkStart w:id="21" w:name="Xaef6d101bd33bb7003e9fa8602191d48cbf909c"/>
    <w:p>
      <w:pPr>
        <w:pStyle w:val="Heading2"/>
      </w:pPr>
      <w:r>
        <w:t xml:space="preserve">Regulatory Framework and Legal Compliance</w:t>
      </w:r>
    </w:p>
    <w:p>
      <w:pPr>
        <w:pStyle w:val="FirstParagraph"/>
      </w:pPr>
      <w:r>
        <w:t xml:space="preserve">A significant portion of my internship focused on understanding the legal obligations that define the role of a Pharmacist in Germany. Unlike many other regions, Germany operates under a dual system where community pharmacies are not merely retail outlets but integral components of public health infrastructure. During this Internship Report analysis, it became evident that adherence to the Apothekenbetriebsordnung (ApBetrO) and the Arzneimittelgesetz (AMG – German Medicines Act) was paramount.</w:t>
      </w:r>
      <w:r>
        <w:t xml:space="preserve"> </w:t>
      </w:r>
      <w:r>
        <w:t xml:space="preserve">Working in Berlin required a meticulous approach to documentation and storage conditions. For instance, cold chain management is strictly monitored. I learned how to validate refrigeration units that maintain temperatures between +2°C and +8°C for insulin products and certain biologicals, a critical aspect of being a qualified Pharmacist in this region. Furthermore, the distinction between prescription-only medicines (apothekenpflichtig) and over-the-counter drugs was enforced with precision. Every transaction involving restricted substances required careful verification of patient identity and prescription validity, reinforcing the ethical responsibility inherent in the profession of a Pharmacist.</w:t>
      </w:r>
    </w:p>
    <w:bookmarkEnd w:id="21"/>
    <w:bookmarkStart w:id="22" w:name="Xaebe6d4045e41776727a454865307cd60b8ac6e"/>
    <w:p>
      <w:pPr>
        <w:pStyle w:val="Heading2"/>
      </w:pPr>
      <w:r>
        <w:t xml:space="preserve">Clinical Practice and Patient Consultation</w:t>
      </w:r>
    </w:p>
    <w:p>
      <w:pPr>
        <w:pStyle w:val="FirstParagraph"/>
      </w:pPr>
      <w:r>
        <w:t xml:space="preserve">The core competency of a Pharmacist lies in effective patient consultation. In Berlin, patients expect thorough explanations regarding their medication therapy management (MTM). During my internship, I was assigned to handle the counter duties, which involved interacting with a diverse demographic ranging from elderly residents requiring polypharmacy reviews to young expatriates seeking advice on travel health.</w:t>
      </w:r>
      <w:r>
        <w:t xml:space="preserve"> </w:t>
      </w:r>
      <w:r>
        <w:t xml:space="preserve">One specific area of focus was the "Arzneimittel-Roboter" or pharmacy automation systems often found in larger Berlin establishments. While technology streamlined inventory, it did not replace the need for human judgment. As a Pharmacist intern, I learned to integrate technological efficiency with compassionate care. For example, when counseling an elderly patient on anticoagulants like Warfarin, I had to explain dietary interactions clearly in both German and English to ensure comprehension and adherence. This experience highlighted that being a Pharmacist is not just about dispensing pills but ensuring therapeutic outcomes through education and trust-building.</w:t>
      </w:r>
      <w:r>
        <w:t xml:space="preserve"> </w:t>
      </w:r>
      <w:r>
        <w:t xml:space="preserve">Additionally, I gained insight into the integration of digital health tools prevalent in Berlin's healthcare sector. Electronic prescriptions (E-Rezept) are gradually becoming the standard, requiring Pharmacists to be proficient in navigating these digital interfaces securely while maintaining patient confidentiality under GDPR (General Data Protection Regulation) standards. This technological adaptability is a crucial aspect of modern pharmaceutical practice in Germany.</w:t>
      </w:r>
    </w:p>
    <w:bookmarkEnd w:id="22"/>
    <w:bookmarkStart w:id="23" w:name="challenges-and-professional-growth"/>
    <w:p>
      <w:pPr>
        <w:pStyle w:val="Heading2"/>
      </w:pPr>
      <w:r>
        <w:t xml:space="preserve">Challenges and Professional Growth</w:t>
      </w:r>
    </w:p>
    <w:p>
      <w:pPr>
        <w:pStyle w:val="FirstParagraph"/>
      </w:pPr>
      <w:r>
        <w:t xml:space="preserve">The language barrier initially presented a challenge, as medical terminology in German differs significantly from English. However, immersion in Berlin's multicultural environment accelerated my linguistic proficiency. Learning terms such as "Rezept," "Nebenwirkung" (side effect), and "Wechselwirkung" (drug interaction) was essential for effective communication with colleagues and patients alike. This linguistic adaptation was a key learning curve in my development as a Pharmacist in an international setting.</w:t>
      </w:r>
      <w:r>
        <w:t xml:space="preserve"> </w:t>
      </w:r>
      <w:r>
        <w:t xml:space="preserve">Furthermore, the high pace of life in Berlin demanded efficient time management. Balancing the need for accuracy with customer flow required prioritization skills that are vital for any healthcare professional. I learned to triage patient needs effectively, ensuring that urgent queries regarding acute illnesses received immediate attention while routine refills were processed efficiently. This operational agility is a testament to the rigorous training environment provided by German pharmacies.</w:t>
      </w:r>
    </w:p>
    <w:bookmarkEnd w:id="23"/>
    <w:bookmarkStart w:id="24" w:name="conclusion"/>
    <w:p>
      <w:pPr>
        <w:pStyle w:val="Heading2"/>
      </w:pPr>
      <w:r>
        <w:t xml:space="preserve">Conclusion</w:t>
      </w:r>
    </w:p>
    <w:p>
      <w:pPr>
        <w:pStyle w:val="FirstParagraph"/>
      </w:pPr>
      <w:r>
        <w:t xml:space="preserve">In conclusion, this Internship Report summarizes a transformative period of professional growth achieved through practical experience as a Pharmacist in Germany, Berlin. The internship provided deep insights into the regulatory rigor, technological integration, and patient-centric care models that define the German pharmaceutical landscape. The experience has not only enhanced my clinical knowledge but also instilled a strong sense of ethical responsibility and cultural competency.</w:t>
      </w:r>
      <w:r>
        <w:t xml:space="preserve"> </w:t>
      </w:r>
      <w:r>
        <w:t xml:space="preserve">As I conclude this report, it is clear that practicing as a Pharmacist in Berlin requires more than just academic knowledge; it demands adaptability, continuous learning, and a commitment to public health standards. The skills acquired during this internship have laid a solid foundation for my future career, enabling me to contribute effectively to healthcare systems both within Germany and internationally. The rigorous standards upheld by the pharmaceutical community in Germany serve as an exemplary model for best practices in patient care globally.</w:t>
      </w:r>
    </w:p>
    <w:p>
      <w:pPr>
        <w:pStyle w:val="BodyText"/>
      </w:pPr>
      <w:r>
        <w:rPr>
          <w:bCs/>
          <w:b/>
        </w:rPr>
        <w:t xml:space="preserve">Signature:</w:t>
      </w:r>
    </w:p>
    <w:p>
      <w:pPr>
        <w:pStyle w:val="BodyText"/>
      </w:pPr>
      <w:r>
        <w:t xml:space="preserve">[Insert Signature]</w:t>
      </w:r>
    </w:p>
    <w:bookmarkEnd w:id="24"/>
    <w:bookmarkStart w:id="25" w:name="date"/>
    <w:p>
      <w:pPr>
        <w:pStyle w:val="Heading2"/>
      </w:pPr>
      <w:r>
        <w:t xml:space="preserve">Date</w:t>
      </w:r>
    </w:p>
    <w:p>
      <w:pPr>
        <w:pStyle w:val="FirstParagraph"/>
      </w:pPr>
      <w:r>
        <w:t xml:space="preserve">[Insert 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Germany, Berlin</dc:title>
  <dc:creator/>
  <dc:language>en</dc:language>
  <cp:keywords/>
  <dcterms:created xsi:type="dcterms:W3CDTF">2026-07-29T13:35:00Z</dcterms:created>
  <dcterms:modified xsi:type="dcterms:W3CDTF">2026-07-29T13:35:00Z</dcterms:modified>
</cp:coreProperties>
</file>

<file path=docProps/custom.xml><?xml version="1.0" encoding="utf-8"?>
<Properties xmlns="http://schemas.openxmlformats.org/officeDocument/2006/custom-properties" xmlns:vt="http://schemas.openxmlformats.org/officeDocument/2006/docPropsVTypes"/>
</file>