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Practice</w:t>
      </w:r>
      <w:r>
        <w:t xml:space="preserve"> </w:t>
      </w:r>
      <w:r>
        <w:t xml:space="preserve">in</w:t>
      </w:r>
      <w:r>
        <w:t xml:space="preserve"> </w:t>
      </w:r>
      <w:r>
        <w:t xml:space="preserve">India</w:t>
      </w:r>
      <w:r>
        <w:t xml:space="preserve"> </w:t>
      </w:r>
      <w:r>
        <w:t xml:space="preserve">Mumbai</w:t>
      </w:r>
    </w:p>
    <w:bookmarkStart w:id="25" w:name="Xe17c083f3898ae5947fd56bc88f90861007ff59"/>
    <w:p>
      <w:pPr>
        <w:pStyle w:val="Heading1"/>
      </w:pPr>
      <w:r>
        <w:t xml:space="preserve">In-Depth Internship Report on Pharmacist Practice</w:t>
      </w:r>
    </w:p>
    <w:p>
      <w:pPr>
        <w:pStyle w:val="FirstParagraph"/>
      </w:pPr>
      <w:r>
        <w:rPr>
          <w:bCs/>
          <w:b/>
        </w:rPr>
        <w:t xml:space="preserve">Institution:</w:t>
      </w:r>
      <w:r>
        <w:t xml:space="preserve"> </w:t>
      </w:r>
      <w:r>
        <w:t xml:space="preserve">Mumbai College of Pharmaceutical Sciences</w:t>
      </w:r>
      <w:r>
        <w:br/>
      </w:r>
      <w:r>
        <w:rPr>
          <w:bCs/>
          <w:b/>
        </w:rPr>
        <w:t xml:space="preserve">Date of Submission:</w:t>
      </w:r>
      <w:r>
        <w:t xml:space="preserve"> </w:t>
      </w:r>
      <w:r>
        <w:t xml:space="preserve">October 26, 2023</w:t>
      </w:r>
      <w:r>
        <w:br/>
      </w:r>
      <w:r>
        <w:rPr>
          <w:bCs/>
          <w:b/>
        </w:rPr>
        <w:t xml:space="preserve">Degree Program:</w:t>
      </w:r>
      <w:r>
        <w:t xml:space="preserve">Bachelor of Pharmacy (B.Pharm)</w:t>
      </w:r>
      <w:r>
        <w:br/>
      </w:r>
      <w:r>
        <w:rPr>
          <w:bCs/>
          <w:b/>
        </w:rPr>
        <w:t xml:space="preserve">Semester/Cohort:</w:t>
      </w:r>
      <w:r>
        <w:t xml:space="preserve">Fifth Semester</w:t>
      </w:r>
    </w:p>
    <w:bookmarkStart w:id="20" w:name="introduction-and-objectives"/>
    <w:p>
      <w:pPr>
        <w:pStyle w:val="Heading2"/>
      </w:pPr>
      <w:r>
        <w:t xml:space="preserve">1. Introduction and Objectives</w:t>
      </w:r>
    </w:p>
    <w:p>
      <w:pPr>
        <w:pStyle w:val="FirstParagraph"/>
      </w:pPr>
      <w:r>
        <w:t xml:space="preserve">The pharmaceutical industry in</w:t>
      </w:r>
      <w:r>
        <w:t xml:space="preserve"> </w:t>
      </w:r>
      <w:r>
        <w:rPr>
          <w:bCs/>
          <w:b/>
        </w:rPr>
        <w:t xml:space="preserve">India Mumbai</w:t>
      </w:r>
      <w:r>
        <w:t xml:space="preserve">India Mumbai serves as a strategic base for multinational corporations as well as domestic generics manufacturers. This internship report outlines my practical experiences gained during a twelve-week placement focused on the role of a Pharmacist within this dynamic ecosystem.</w:t>
      </w:r>
    </w:p>
    <w:p>
      <w:pPr>
        <w:pStyle w:val="BodyText"/>
      </w:pPr>
      <w:r>
        <w:t xml:space="preserve">The primary objective of this internship was to bridge the gap between theoretical pharmaceutical knowledge and practical clinical application. Specifically, I aimed to understand the workflow of hospital pharmacies in</w:t>
      </w:r>
      <w:r>
        <w:t xml:space="preserve"> </w:t>
      </w:r>
      <w:r>
        <w:rPr>
          <w:bCs/>
          <w:b/>
        </w:rPr>
        <w:t xml:space="preserve">India Mumbai</w:t>
      </w:r>
      <w:r>
        <w:t xml:space="preserve">, master drug interaction protocols, gain insight into inventory management systems specific to tropical climates, and develop soft skills necessary for effective patient counseling. By immersing myself in this environment, I sought to comprehend how a Pharmacist contributes not only to medication distribution but also to broader public health initiatives within the urban landscape of</w:t>
      </w:r>
      <w:r>
        <w:t xml:space="preserve"> </w:t>
      </w:r>
      <w:r>
        <w:rPr>
          <w:bCs/>
          <w:b/>
        </w:rPr>
        <w:t xml:space="preserve">India Mumbai</w:t>
      </w:r>
      <w:r>
        <w:t xml:space="preserve">.</w:t>
      </w:r>
    </w:p>
    <w:bookmarkEnd w:id="20"/>
    <w:bookmarkStart w:id="21" w:name="overview-of-the-internship-setting"/>
    <w:p>
      <w:pPr>
        <w:pStyle w:val="Heading2"/>
      </w:pPr>
      <w:r>
        <w:t xml:space="preserve">2. Overview of the Internship Setting</w:t>
      </w:r>
    </w:p>
    <w:p>
      <w:pPr>
        <w:pStyle w:val="FirstParagraph"/>
      </w:pPr>
      <w:r>
        <w:t xml:space="preserve">The internship was conducted at a multi-specialty tertiary care hospital located in South</w:t>
      </w:r>
      <w:r>
        <w:t xml:space="preserve"> </w:t>
      </w:r>
      <w:r>
        <w:rPr>
          <w:bCs/>
          <w:b/>
        </w:rPr>
        <w:t xml:space="preserve">India Mumbai</w:t>
      </w:r>
      <w:r>
        <w:t xml:space="preserve">. This institution handles over 5,000 outpatient department (OPD) visits daily and admits hundreds of inpatients each month. The pharmacy department is divided into several key units: the Outpatient Pharmacy, Inpatient Pharmacy, Central Sterile Services Department (CSSD), and a specialized Oncology Pharmacy.</w:t>
      </w:r>
    </w:p>
    <w:p>
      <w:pPr>
        <w:pStyle w:val="BodyText"/>
      </w:pPr>
      <w:r>
        <w:t xml:space="preserve">The environment in</w:t>
      </w:r>
      <w:r>
        <w:t xml:space="preserve"> </w:t>
      </w:r>
      <w:r>
        <w:rPr>
          <w:bCs/>
          <w:b/>
        </w:rPr>
        <w:t xml:space="preserve">India Mumbai</w:t>
      </w:r>
      <w:r>
        <w:t xml:space="preserve">India Mumbai</w:t>
      </w:r>
    </w:p>
    <w:bookmarkEnd w:id="21"/>
    <w:bookmarkStart w:id="22" w:name="key-responsibilities-and-duties"/>
    <w:p>
      <w:pPr>
        <w:pStyle w:val="Heading2"/>
      </w:pPr>
      <w:r>
        <w:t xml:space="preserve">3. Key Responsibilities and Duties</w:t>
      </w:r>
    </w:p>
    <w:p>
      <w:pPr>
        <w:pStyle w:val="FirstParagraph"/>
      </w:pPr>
      <w:r>
        <w:t xml:space="preserve">As an intern Pharmacist, my duties evolved from observation to active participation under the supervision of senior clinical pharmacists. My core responsibilities included:</w:t>
      </w:r>
    </w:p>
    <w:p>
      <w:pPr>
        <w:numPr>
          <w:ilvl w:val="0"/>
          <w:numId w:val="1001"/>
        </w:numPr>
        <w:pStyle w:val="Compact"/>
      </w:pPr>
      <w:r>
        <w:rPr>
          <w:bCs/>
          <w:b/>
        </w:rPr>
        <w:t xml:space="preserve">Patient Counseling and Medication Adherence:</w:t>
      </w:r>
      <w:r>
        <w:t xml:space="preserve">I assisted in educating patients about their medications. Given the high literacy variance in</w:t>
      </w:r>
      <w:r>
        <w:t xml:space="preserve"> </w:t>
      </w:r>
      <w:r>
        <w:rPr>
          <w:bCs/>
          <w:b/>
        </w:rPr>
        <w:t xml:space="preserve">India Mumbai</w:t>
      </w:r>
      <w:r>
        <w:t xml:space="preserve">, I learned to explain complex medical terms in simple language, often using local dialects when necessary to ensure understanding. This role highlighted the critical importance of clear communication by a Pharmacist.</w:t>
      </w:r>
    </w:p>
    <w:p>
      <w:pPr>
        <w:numPr>
          <w:ilvl w:val="0"/>
          <w:numId w:val="1001"/>
        </w:numPr>
        <w:pStyle w:val="Compact"/>
      </w:pPr>
      <w:r>
        <w:rPr>
          <w:bCs/>
          <w:b/>
        </w:rPr>
        <w:t xml:space="preserve">Drug Dispensing and Verification:</w:t>
      </w:r>
      <w:r>
        <w:t xml:space="preserve">I participated in the verification process for prescriptions. This involved checking for dosage accuracy, potential drug-drug interactions, and allergies. The sheer volume of prescriptions in</w:t>
      </w:r>
      <w:r>
        <w:t xml:space="preserve"> </w:t>
      </w:r>
      <w:r>
        <w:rPr>
          <w:bCs/>
          <w:b/>
        </w:rPr>
        <w:t xml:space="preserve">India Mumbai</w:t>
      </w:r>
    </w:p>
    <w:p>
      <w:pPr>
        <w:numPr>
          <w:ilvl w:val="0"/>
          <w:numId w:val="1001"/>
        </w:numPr>
        <w:pStyle w:val="Compact"/>
      </w:pPr>
      <w:r>
        <w:rPr>
          <w:bCs/>
          <w:b/>
        </w:rPr>
        <w:t xml:space="preserve">Inventory Management:</w:t>
      </w:r>
      <w:r>
        <w:t xml:space="preserve">I helped monitor stock levels, particularly for temperature-sensitive vaccines and biologicals. Maintaining the cold chain is crucial in</w:t>
      </w:r>
      <w:r>
        <w:t xml:space="preserve"> </w:t>
      </w:r>
      <w:r>
        <w:rPr>
          <w:bCs/>
          <w:b/>
        </w:rPr>
        <w:t xml:space="preserve">India Mumbai</w:t>
      </w:r>
    </w:p>
    <w:p>
      <w:pPr>
        <w:numPr>
          <w:ilvl w:val="0"/>
          <w:numId w:val="1001"/>
        </w:numPr>
        <w:pStyle w:val="Compact"/>
      </w:pPr>
      <w:r>
        <w:rPr>
          <w:bCs/>
          <w:b/>
        </w:rPr>
        <w:t xml:space="preserve">Rounds with Medical Teams:</w:t>
      </w:r>
      <w:r>
        <w:t xml:space="preserve">In the inpatient wing, I accompanied doctors and clinical pharmacists on ward rounds. This exposure allowed me to observe how therapeutic decisions are made for critical care patients and how a Pharmacist contributes to rational polypharmacy practices.</w:t>
      </w:r>
    </w:p>
    <w:bookmarkEnd w:id="22"/>
    <w:bookmarkStart w:id="23" w:name="technical-skills-acquired"/>
    <w:p>
      <w:pPr>
        <w:pStyle w:val="Heading2"/>
      </w:pPr>
      <w:r>
        <w:t xml:space="preserve">4. Technical Skills Acquired</w:t>
      </w:r>
    </w:p>
    <w:p>
      <w:pPr>
        <w:pStyle w:val="FirstParagraph"/>
      </w:pPr>
      <w:r>
        <w:t xml:space="preserve">During this period, I acquired significant technical skills relevant to modern pharmacy practice in</w:t>
      </w:r>
      <w:r>
        <w:t xml:space="preserve"> </w:t>
      </w:r>
      <w:r>
        <w:rPr>
          <w:bCs/>
          <w:b/>
        </w:rPr>
        <w:t xml:space="preserve">India Mumbai</w:t>
      </w:r>
      <w:r>
        <w:t xml:space="preserve">.</w:t>
      </w:r>
    </w:p>
    <w:p>
      <w:pPr>
        <w:pStyle w:val="BodyText"/>
      </w:pPr>
      <w:r>
        <w:rPr>
          <w:bCs/>
          <w:b/>
        </w:rPr>
        <w:t xml:space="preserve">Clinical Decision Support Systems:</w:t>
      </w:r>
      <w:r>
        <w:t xml:space="preserve">I learned to utilize hospital-specific software that flags potential adverse drug reactions (ADRs) and interactions. This tool is vital for preventing medication errors, a common concern in high-throughput settings like those found in</w:t>
      </w:r>
      <w:r>
        <w:t xml:space="preserve"> </w:t>
      </w:r>
      <w:r>
        <w:rPr>
          <w:bCs/>
          <w:b/>
        </w:rPr>
        <w:t xml:space="preserve">India Mumbai</w:t>
      </w:r>
      <w:r>
        <w:t xml:space="preserve">.</w:t>
      </w:r>
    </w:p>
    <w:p>
      <w:pPr>
        <w:pStyle w:val="BodyText"/>
      </w:pPr>
      <w:r>
        <w:rPr>
          <w:bCs/>
          <w:b/>
        </w:rPr>
        <w:t xml:space="preserve">Aseptic Techniques:</w:t>
      </w:r>
      <w:r>
        <w:t xml:space="preserve">In the sterile compounding unit, I mastered techniques for preparing intravenous admixtures. Strict asepsis is non-negotiable to prevent nosocomial infections, a risk factor that hospital administrators in</w:t>
      </w:r>
      <w:r>
        <w:t xml:space="preserve"> </w:t>
      </w:r>
      <w:r>
        <w:rPr>
          <w:bCs/>
          <w:b/>
        </w:rPr>
        <w:t xml:space="preserve">India Mumbai</w:t>
      </w:r>
    </w:p>
    <w:p>
      <w:pPr>
        <w:pStyle w:val="BodyText"/>
      </w:pPr>
      <w:r>
        <w:rPr>
          <w:bCs/>
          <w:b/>
        </w:rPr>
        <w:t xml:space="preserve">Negligent Drug Management:</w:t>
      </w:r>
      <w:r>
        <w:t xml:space="preserve">I gained experience in identifying and managing expired or near-expiry stock. Understanding the regulatory framework governing drug disposal in</w:t>
      </w:r>
      <w:r>
        <w:t xml:space="preserve"> </w:t>
      </w:r>
      <w:r>
        <w:rPr>
          <w:bCs/>
          <w:b/>
        </w:rPr>
        <w:t xml:space="preserve">India Mumbai</w:t>
      </w:r>
    </w:p>
    <w:bookmarkEnd w:id="23"/>
    <w:bookmarkStart w:id="24" w:name="challenges-encountered"/>
    <w:p>
      <w:pPr>
        <w:pStyle w:val="Heading2"/>
      </w:pPr>
      <w:r>
        <w:t xml:space="preserve">5. Challenges Encountered</w:t>
      </w:r>
    </w:p>
    <w:p>
      <w:pPr>
        <w:pStyle w:val="FirstParagraph"/>
      </w:pPr>
      <w:r>
        <w:t xml:space="preserve">The internship was not without its challenges. One significant hurdle was managing patient expectations regarding wait times and medication availability. In</w:t>
      </w:r>
      <w:r>
        <w:t xml:space="preserve"> </w:t>
      </w:r>
      <w:r>
        <w:rPr>
          <w:bCs/>
          <w:b/>
        </w:rPr>
        <w:t xml:space="preserve">India Mumbai</w:t>
      </w:r>
    </w:p>
    <w:p>
      <w:pPr>
        <w:pStyle w:val="BodyText"/>
      </w:pPr>
      <w:r>
        <w:t xml:space="preserve">Additionally, the diversity of diseases presented required rapid adaptation. For instance, handling cases of multi-drug resistant tuberculosis required a deep understanding of second-line anti-TB drugs and their specific side-effect profiles. As a Pharmacist in</w:t>
      </w:r>
      <w:r>
        <w:t xml:space="preserve"> </w:t>
      </w:r>
      <w:r>
        <w:rPr>
          <w:bCs/>
          <w:b/>
        </w:rPr>
        <w:t xml:space="preserve">India Mumbai</w:t>
      </w:r>
      <w:r>
        <w:t xml:space="preserve">, staying updated on the latest treatment guidelines provided by the National Health Mission is an ongoing educational requirement.</w:t>
      </w:r>
    </w:p>
    <w:p>
      <w:pPr>
        <w:pStyle w:val="BodyText"/>
      </w:pPr>
      <w:r>
        <w:t xml:space="preserve">Communication barriers also posed challenges. While Hindi and Marathi are widely spoken, many patients speak other regional languages or have limited health literacy. Overcoming this required patience and empathetic listening skills, which I refined throughout my stay in</w:t>
      </w:r>
      <w:r>
        <w:t xml:space="preserve"> </w:t>
      </w:r>
      <w:r>
        <w:rPr>
          <w:bCs/>
          <w:b/>
        </w:rPr>
        <w:t xml:space="preserve">India Mumbai</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Practice in India Mumbai</dc:title>
  <dc:creator/>
  <dc:language>en</dc:language>
  <cp:keywords/>
  <dcterms:created xsi:type="dcterms:W3CDTF">2026-07-29T09:49:39Z</dcterms:created>
  <dcterms:modified xsi:type="dcterms:W3CDTF">2026-07-29T09:49:39Z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