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detailed-internship-report"/>
    <w:p>
      <w:pPr>
        <w:pStyle w:val="Heading1"/>
      </w:pPr>
      <w:r>
        <w:t xml:space="preserve">Detailed Internship Report</w:t>
      </w:r>
    </w:p>
    <w:p>
      <w:pPr>
        <w:pStyle w:val="FirstParagraph"/>
      </w:pPr>
      <w:r>
        <w:rPr>
          <w:bCs/>
          <w:b/>
        </w:rPr>
        <w:t xml:space="preserve">Name:</w:t>
      </w:r>
    </w:p>
    <w:p>
      <w:pPr>
        <w:pStyle w:val="BodyText"/>
      </w:pPr>
      <w:r>
        <w:t xml:space="preserve">[Intern Name]</w:t>
      </w:r>
    </w:p>
    <w:p>
      <w:pPr>
        <w:pStyle w:val="BodyText"/>
      </w:pPr>
      <w:r>
        <w:rPr>
          <w:bCs/>
          <w:b/>
        </w:rPr>
        <w:t xml:space="preserve">Date of Submission:</w:t>
      </w:r>
    </w:p>
    <w:p>
      <w:pPr>
        <w:pStyle w:val="BodyText"/>
      </w:pPr>
      <w:r>
        <w:t xml:space="preserve">[Current Date]</w:t>
      </w:r>
    </w:p>
    <w:p>
      <w:pPr>
        <w:pStyle w:val="BodyText"/>
      </w:pPr>
      <w:r>
        <w:t xml:space="preserve">&gt;</w:t>
      </w:r>
    </w:p>
    <w:p>
      <w:pPr>
        <w:pStyle w:val="BodyText"/>
      </w:pPr>
      <w:r>
        <w:rPr>
          <w:bCs/>
          <w:b/>
        </w:rPr>
        <w:t xml:space="preserve">Institution / University:</w:t>
      </w:r>
      <w:r>
        <w:t xml:space="preserve">P&gt;[]</w:t>
      </w:r>
    </w:p>
    <w:p>
      <w:pPr>
        <w:pStyle w:val="BodyText"/>
      </w:pPr>
      <w:r>
        <w:rPr>
          <w:bCs/>
          <w:b/>
        </w:rPr>
        <w:t xml:space="preserve">Host Organization (Pharmacy):</w:t>
      </w:r>
      <w:r>
        <w:t xml:space="preserve">P&gt;[]]</w:t>
      </w:r>
    </w:p>
    <w:bookmarkStart w:id="25" w:name="executive-summary"/>
    <w:p>
      <w:pPr>
        <w:pStyle w:val="Heading1"/>
      </w:pPr>
      <w:r>
        <w:t xml:space="preserve">EXECUTIVE SUMMARY</w:t>
      </w:r>
    </w:p>
    <w:p>
      <w:pPr>
        <w:pStyle w:val="FirstParagraph"/>
      </w:pPr>
      <w:r>
        <w:t xml:space="preserve">This comprehensive report outlines the professional experiences, technical skill acquisition, and regulatory knowledge gained during an intensive internship program as a</w:t>
      </w:r>
      <w:r>
        <w:t xml:space="preserve"> </w:t>
      </w:r>
      <w:r>
        <w:rPr>
          <w:bCs/>
          <w:b/>
        </w:rPr>
        <w:t xml:space="preserve">Pharmacist</w:t>
      </w:r>
      <w:r>
        <w:t xml:space="preserve">. The primary objective of this internship was to bridge the gap between theoretical academic learning and practical clinical application. This experience took place in</w:t>
      </w:r>
      <w:r>
        <w:t xml:space="preserve"> </w:t>
      </w:r>
      <w:r>
        <w:rPr>
          <w:bCs/>
          <w:b/>
        </w:rPr>
        <w:t xml:space="preserve">Malaysia Kuala Lumpur</w:t>
      </w:r>
      <w:r>
        <w:t xml:space="preserve">, a hub for healthcare excellence in Southeast Asia. The report details daily responsibilities, exposure to hospital and community pharmacy settings, adherence to Malaysian regulatory standards set by the Pharmacy Board of Malaysia, and personal professional development.</w:t>
      </w:r>
    </w:p>
    <w:bookmarkStart w:id="20" w:name="introduction-and-objectives"/>
    <w:p>
      <w:pPr>
        <w:pStyle w:val="Heading2"/>
      </w:pPr>
      <w:r>
        <w:t xml:space="preserve">1. Introduction And Objectives</w:t>
      </w:r>
    </w:p>
    <w:p>
      <w:pPr>
        <w:pStyle w:val="FirstParagraph"/>
      </w:pPr>
      <w:r>
        <w:t xml:space="preserve">P&gt;The transition from student to practicing</w:t>
      </w:r>
      <w:r>
        <w:t xml:space="preserve"> </w:t>
      </w:r>
      <w:r>
        <w:rPr>
          <w:bCs/>
          <w:b/>
        </w:rPr>
        <w:t xml:space="preserve">Pharmacist</w:t>
      </w:r>
      <w:r>
        <w:t xml:space="preserve"> </w:t>
      </w:r>
      <w:r>
        <w:t xml:space="preserve">requires rigorous practical training. The internship was designed to provide hands-on experience in medication dispensing, patient counseling, inventory management, and inter-professional collaboration. Located in the vibrant urban setting of</w:t>
      </w:r>
      <w:r>
        <w:t xml:space="preserve"> </w:t>
      </w:r>
      <w:r>
        <w:rPr>
          <w:bCs/>
          <w:b/>
        </w:rPr>
        <w:t xml:space="preserve">Malaysia Kuala Lumpur</w:t>
      </w:r>
      <w:r>
        <w:t xml:space="preserve">, the internship offered a diverse patient demographic and exposure to both modern pharmaceutical technologies and traditional practices.</w:t>
      </w:r>
    </w:p>
    <w:p>
      <w:pPr>
        <w:pStyle w:val="BodyText"/>
      </w:pPr>
      <w:r>
        <w:t xml:space="preserve">P&gt;The specific objectives included:</w:t>
      </w:r>
    </w:p>
    <w:p>
      <w:pPr>
        <w:numPr>
          <w:ilvl w:val="0"/>
          <w:numId w:val="1001"/>
        </w:numPr>
        <w:pStyle w:val="Compact"/>
      </w:pPr>
      <w:r>
        <w:t xml:space="preserve">To master the accurate interpretation of medical prescriptions.</w:t>
      </w:r>
    </w:p>
    <w:p>
      <w:pPr>
        <w:numPr>
          <w:ilvl w:val="0"/>
          <w:numId w:val="1001"/>
        </w:numPr>
        <w:pStyle w:val="Compact"/>
      </w:pPr>
      <w:r>
        <w:t xml:space="preserve">To understand the legal framework governing pharmacy practice in Malaysia, specifically under the Poisons Act 1952 and the Medicines (Advertisement and Sale) Act 1956.</w:t>
      </w:r>
    </w:p>
    <w:p>
      <w:pPr>
        <w:numPr>
          <w:ilvl w:val="0"/>
          <w:numId w:val="1001"/>
        </w:numPr>
        <w:pStyle w:val="Compact"/>
      </w:pPr>
      <w:r>
        <w:t xml:space="preserve">To develop effective communication skills for patient counseling regarding chronic diseases prevalent in urban areas, such as diabetes and hypertension.</w:t>
      </w:r>
    </w:p>
    <w:p>
      <w:pPr>
        <w:numPr>
          <w:ilvl w:val="0"/>
          <w:numId w:val="1001"/>
        </w:numPr>
        <w:pStyle w:val="Compact"/>
      </w:pPr>
      <w:r>
        <w:t xml:space="preserve">To observe clinical workflows within a hospital pharmacy setting in</w:t>
      </w:r>
      <w:r>
        <w:t xml:space="preserve"> </w:t>
      </w:r>
      <w:r>
        <w:rPr>
          <w:bCs/>
          <w:b/>
        </w:rPr>
        <w:t xml:space="preserve">Malaysia Kuala Lumpur</w:t>
      </w:r>
      <w:r>
        <w:t xml:space="preserve">.</w:t>
      </w:r>
    </w:p>
    <w:p>
      <w:pPr>
        <w:pStyle w:val="FirstParagraph"/>
      </w:pPr>
      <w:r>
        <w:t xml:space="preserve">P&gt;</w:t>
      </w:r>
    </w:p>
    <w:bookmarkEnd w:id="20"/>
    <w:bookmarkStart w:id="21" w:name="scope-of-practice-and-daily-activities"/>
    <w:p>
      <w:pPr>
        <w:pStyle w:val="Heading2"/>
      </w:pPr>
      <w:r>
        <w:t xml:space="preserve">2. Scope Of Practice And Daily Activities</w:t>
      </w:r>
    </w:p>
    <w:p>
      <w:pPr>
        <w:pStyle w:val="FirstParagraph"/>
      </w:pPr>
      <w:r>
        <w:t xml:space="preserve">P&gt;The internship period was divided between community pharmacy operations and hospital support systems. As an aspiring</w:t>
      </w:r>
      <w:r>
        <w:t xml:space="preserve"> </w:t>
      </w:r>
      <w:r>
        <w:rPr>
          <w:bCs/>
          <w:b/>
        </w:rPr>
        <w:t xml:space="preserve">Pharmacist</w:t>
      </w:r>
      <w:r>
        <w:t xml:space="preserve">, my daily routine involved a variety of critical tasks.</w:t>
      </w:r>
    </w:p>
    <w:p>
      <w:pPr>
        <w:pStyle w:val="BodyText"/>
      </w:pPr>
      <w:r>
        <w:t xml:space="preserve">H3&gt;A) Prescription Verification And Dispensing</w:t>
      </w:r>
    </w:p>
    <w:p>
      <w:pPr>
        <w:pStyle w:val="BodyText"/>
      </w:pPr>
      <w:r>
        <w:t xml:space="preserve">P&gt;In the community setting, I learned to verify prescriptions for legality and clinical appropriateness. This involved checking patient details, drug interactions, and dosage calculations. In</w:t>
      </w:r>
      <w:r>
        <w:t xml:space="preserve"> </w:t>
      </w:r>
      <w:r>
        <w:rPr>
          <w:bCs/>
          <w:b/>
        </w:rPr>
        <w:t xml:space="preserve">Malaysia Kuala Lumpur</w:t>
      </w:r>
      <w:r>
        <w:t xml:space="preserve">, where bilingual communication is common, I practiced explaining medication instructions in both Bahasa Malaysia and English to ensure compliance among diverse populations.</w:t>
      </w:r>
    </w:p>
    <w:p>
      <w:pPr>
        <w:pStyle w:val="BodyText"/>
      </w:pPr>
      <w:r>
        <w:t xml:space="preserve">H3&gt;B) Inventory Management</w:t>
      </w:r>
    </w:p>
    <w:p>
      <w:pPr>
        <w:pStyle w:val="BodyText"/>
      </w:pPr>
      <w:r>
        <w:t xml:space="preserve">P&gt;I gained extensive knowledge in stock control systems. This included monitoring expiration dates, managing cold-chain storage for insulin and vaccines, and utilizing automated dispensing machines. I learned the importance of the "First-In, First-Out" (FIFO) method to minimize waste and ensure patient safety.</w:t>
      </w:r>
    </w:p>
    <w:p>
      <w:pPr>
        <w:pStyle w:val="BodyText"/>
      </w:pPr>
      <w:r>
        <w:t xml:space="preserve">H3&gt;C) Patient Counseling</w:t>
      </w:r>
    </w:p>
    <w:p>
      <w:pPr>
        <w:pStyle w:val="BodyText"/>
      </w:pPr>
      <w:r>
        <w:t xml:space="preserve">P&gt;One of the most rewarding aspects was direct patient interaction. I assisted in counseling patients on inhaler techniques for asthma, injection administration for diabetes, and adherence strategies for hypertension. This role highlighted the critical position of a</w:t>
      </w:r>
      <w:r>
        <w:t xml:space="preserve"> </w:t>
      </w:r>
      <w:r>
        <w:rPr>
          <w:bCs/>
          <w:b/>
        </w:rPr>
        <w:t xml:space="preserve">Pharmacist</w:t>
      </w:r>
      <w:r>
        <w:t xml:space="preserve"> </w:t>
      </w:r>
      <w:r>
        <w:t xml:space="preserve">as an accessible healthcare provider in urban centers like</w:t>
      </w:r>
      <w:r>
        <w:t xml:space="preserve"> </w:t>
      </w:r>
      <w:r>
        <w:rPr>
          <w:bCs/>
          <w:b/>
        </w:rPr>
        <w:t xml:space="preserve">Malaysia Kuala Lumpur</w:t>
      </w:r>
      <w:r>
        <w:t xml:space="preserve">.</w:t>
      </w:r>
    </w:p>
    <w:p>
      <w:pPr>
        <w:pStyle w:val="BodyText"/>
      </w:pPr>
      <w:r>
        <w:t xml:space="preserve">P&gt;</w:t>
      </w:r>
    </w:p>
    <w:bookmarkEnd w:id="21"/>
    <w:bookmarkStart w:id="22" w:name="X5e16039cccfdd5479917096104a8da9d5d0583b"/>
    <w:p>
      <w:pPr>
        <w:pStyle w:val="Heading2"/>
      </w:pPr>
      <w:r>
        <w:t xml:space="preserve">3. Regulatory And Ethical Standards In Malaysia</w:t>
      </w:r>
    </w:p>
    <w:p>
      <w:pPr>
        <w:pStyle w:val="FirstParagraph"/>
      </w:pPr>
      <w:r>
        <w:t xml:space="preserve">P&gt;A significant portion of the internship focused on compliance. Understanding the local regulations is paramount for any</w:t>
      </w:r>
      <w:r>
        <w:t xml:space="preserve"> </w:t>
      </w:r>
      <w:r>
        <w:rPr>
          <w:bCs/>
          <w:b/>
        </w:rPr>
        <w:t xml:space="preserve">Pharmacist</w:t>
      </w:r>
      <w:r>
        <w:t xml:space="preserve">. I studied guidelines enforced by the Ministry of Health (MOH) and the Pharmacy Board of Malaysia. Key learnings included:</w:t>
      </w:r>
    </w:p>
    <w:p>
      <w:pPr>
        <w:numPr>
          <w:ilvl w:val="0"/>
          <w:numId w:val="1002"/>
        </w:numPr>
        <w:pStyle w:val="Compact"/>
      </w:pPr>
      <w:r>
        <w:t xml:space="preserve">The proper handling and recording of controlled drugs under Schedule K.</w:t>
      </w:r>
    </w:p>
    <w:p>
      <w:pPr>
        <w:numPr>
          <w:ilvl w:val="0"/>
          <w:numId w:val="1002"/>
        </w:numPr>
        <w:pStyle w:val="Compact"/>
      </w:pPr>
      <w:r>
        <w:t xml:space="preserve">Ethical considerations regarding confidentiality and patient privacy, consistent with Malaysian data protection laws.</w:t>
      </w:r>
    </w:p>
    <w:p>
      <w:pPr>
        <w:numPr>
          <w:ilvl w:val="0"/>
          <w:numId w:val="1002"/>
        </w:numPr>
        <w:pStyle w:val="Compact"/>
      </w:pPr>
      <w:r>
        <w:t xml:space="preserve">The importance of Continuing Professional Development (CPD) points required for pharmacists practicing in Malaysia to maintain their license.</w:t>
      </w:r>
    </w:p>
    <w:p>
      <w:pPr>
        <w:pStyle w:val="FirstParagraph"/>
      </w:pPr>
      <w:r>
        <w:t xml:space="preserve">P&gt;</w:t>
      </w:r>
    </w:p>
    <w:bookmarkEnd w:id="22"/>
    <w:bookmarkStart w:id="23" w:name="challenges-and-solutions"/>
    <w:p>
      <w:pPr>
        <w:pStyle w:val="Heading2"/>
      </w:pPr>
      <w:r>
        <w:t xml:space="preserve">4. Challenges And Solutions</w:t>
      </w:r>
    </w:p>
    <w:p>
      <w:pPr>
        <w:pStyle w:val="FirstParagraph"/>
      </w:pPr>
      <w:r>
        <w:t xml:space="preserve">P&gt;Navigating a busy pharmacy in</w:t>
      </w:r>
      <w:r>
        <w:t xml:space="preserve"> </w:t>
      </w:r>
      <w:r>
        <w:rPr>
          <w:bCs/>
          <w:b/>
        </w:rPr>
        <w:t xml:space="preserve">Malaysia Kuala Lumpur</w:t>
      </w:r>
      <w:r>
        <w:t xml:space="preserve"> </w:t>
      </w:r>
      <w:r>
        <w:t xml:space="preserve">presented unique challenges. The high volume of patients often led to long wait times, which could impact the quality of counseling. To address this, I developed triage skills to prioritize urgent medications and utilized digital tools to prepare dispensed orders in advance. Additionally, dealing with drug shortages required quick thinking and alternative therapeutic suggestions under the supervision of the supervising pharmacist.</w:t>
      </w:r>
    </w:p>
    <w:bookmarkEnd w:id="23"/>
    <w:bookmarkStart w:id="24" w:name="conclusion-and-future-outlook"/>
    <w:p>
      <w:pPr>
        <w:pStyle w:val="Heading2"/>
      </w:pPr>
      <w:r>
        <w:t xml:space="preserve">5. Conclusion And Future Outlook</w:t>
      </w:r>
    </w:p>
    <w:p>
      <w:pPr>
        <w:pStyle w:val="FirstParagraph"/>
      </w:pPr>
      <w:r>
        <w:t xml:space="preserve">P&gt;This internship has been instrumental in shaping my career as a</w:t>
      </w:r>
      <w:r>
        <w:t xml:space="preserve"> </w:t>
      </w:r>
      <w:r>
        <w:rPr>
          <w:bCs/>
          <w:b/>
        </w:rPr>
        <w:t xml:space="preserve">Pharmacist</w:t>
      </w:r>
      <w:r>
        <w:t xml:space="preserve">. It provided not only technical proficiency but also the soft skills necessary for effective healthcare delivery. The experience in</w:t>
      </w:r>
      <w:r>
        <w:t xml:space="preserve"> </w:t>
      </w:r>
      <w:r>
        <w:rPr>
          <w:bCs/>
          <w:b/>
        </w:rPr>
        <w:t xml:space="preserve">Malaysia Kuala Lumpur</w:t>
      </w:r>
      <w:r>
        <w:t xml:space="preserve"> </w:t>
      </w:r>
      <w:r>
        <w:t xml:space="preserve">exposed me to a multicultural environment, enhancing my ability to provide culturally sensitive care.</w:t>
      </w:r>
    </w:p>
    <w:p>
      <w:pPr>
        <w:pStyle w:val="BodyText"/>
      </w:pPr>
      <w:r>
        <w:t xml:space="preserve">I am confident that the knowledge gained here will form a solid foundation for my future practice. I look forward to contributing to the healthcare sector in Malaysia and beyond, ensuring safe and effective medication therapy for all patients.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2026-07-29T05:14:13Z</dcterms:created>
  <dcterms:modified xsi:type="dcterms:W3CDTF">2026-07-29T05:14:13Z</dcterms:modified>
</cp:coreProperties>
</file>

<file path=docProps/custom.xml><?xml version="1.0" encoding="utf-8"?>
<Properties xmlns="http://schemas.openxmlformats.org/officeDocument/2006/custom-properties" xmlns:vt="http://schemas.openxmlformats.org/officeDocument/2006/docPropsVTypes"/>
</file>