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Pharmacist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27" w:name="X1b9ed22c423a973a7613c375d4ae8dca64ceed9"/>
    <w:p>
      <w:pPr>
        <w:pStyle w:val="Heading1"/>
      </w:pPr>
      <w:r>
        <w:t xml:space="preserve">In-Depth Internship Report on the Pharmacist Profession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Name of Student: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[Your University]</w:t>
      </w:r>
      <w:r>
        <w:br/>
      </w:r>
      <w:r>
        <w:rPr>
          <w:bCs/>
          <w:b/>
        </w:rPr>
        <w:t xml:space="preserve">Internship Host:</w:t>
      </w:r>
      <w:r>
        <w:t xml:space="preserve">Singapore General Hospital Pharmacy Department</w:t>
      </w:r>
      <w:r>
        <w:br/>
      </w:r>
      <w:r>
        <w:rPr>
          <w:bCs/>
          <w:b/>
        </w:rPr>
        <w:t xml:space="preserve">Location</w:t>
      </w:r>
      <w:r>
        <w:t xml:space="preserve">: Singapore Singapore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pharmaceutical landscape within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Singapore Singapore Singapore Singapore.</w:t>
      </w:r>
    </w:p>
    <w:p>
      <w:pPr>
        <w:pStyle w:val="BodyText"/>
      </w:pPr>
      <w:r>
        <w:t xml:space="preserve">The healthcare system here is characterized by a seamless integration of community pharmacies, hospital dispensing centers, and clinical pharmacy services. Understanding the specific regulatory framework established by the Health Sciences Authority (HSA)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was crucial for my professional development throughout this period.</w:t>
      </w:r>
    </w:p>
    <w:bookmarkEnd w:id="20"/>
    <w:bookmarkStart w:id="21" w:name="Xc814150c65ba0437d758d9b46def3b1796891ab"/>
    <w:p>
      <w:pPr>
        <w:pStyle w:val="Heading2"/>
      </w:pPr>
      <w:r>
        <w:t xml:space="preserve">2. Regulatory Environment and Professional Standards</w:t>
      </w:r>
    </w:p>
    <w:p>
      <w:pPr>
        <w:pStyle w:val="FirstParagraph"/>
      </w:pPr>
      <w:r>
        <w:t xml:space="preserve">A significant portion of my initial training involved mastering the legal and ethical guidelines governing pharmacists in</w:t>
      </w:r>
    </w:p>
    <w:p>
      <w:pPr>
        <w:pStyle w:val="BodyText"/>
      </w:pPr>
      <w:r>
        <w:t xml:space="preserve">Singapore Singapore. The Pharmacy Act, alongside guidelines from the Singapore Society of Hospital Pharmacists (SSHP) and the Community Pharmacists Group, sets a high bar for professional conduct. I learned that operating as a Pharmacist in this region requires strict accountability regarding drug supply chain integrity.</w:t>
      </w:r>
    </w:p>
    <w:p>
      <w:pPr>
        <w:pStyle w:val="BodyText"/>
      </w:pPr>
      <w:r>
        <w:t xml:space="preserve">I participated in workshops focusing on controlled drugs management. Given the strict laws surrounding narcotics and psychotropic substances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precise documentation and double-check mechanisms are mandatory. This experience highlighted the critical role of the Pharmacist not just as a dispenser of medication, but as a guardian of public health who must navigate complex regulatory landscapes with diligence.</w:t>
      </w:r>
    </w:p>
    <w:bookmarkEnd w:id="21"/>
    <w:bookmarkStart w:id="22" w:name="clinical-pharmacy-and-patient-care"/>
    <w:p>
      <w:pPr>
        <w:pStyle w:val="Heading2"/>
      </w:pPr>
      <w:r>
        <w:t xml:space="preserve">3. Clinical Pharmacy and Patient Care</w:t>
      </w:r>
    </w:p>
    <w:p>
      <w:pPr>
        <w:pStyle w:val="FirstParagraph"/>
      </w:pPr>
      <w:r>
        <w:t xml:space="preserve">The core of my internship was spent in clinical wards where I worked alongside senior pharmacists to provide direct patient care. In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pStyle w:val="BodyText"/>
      </w:pPr>
      <w:r>
        <w:t xml:space="preserve">One of my key responsibilities was participating in multidisciplinary rounds with doctors and nurses. These interactions were invaluable for understanding how Pharmacist interventions can optimize therapeutic regimens. For example, I observed the adjustment of antibiotic dosages based on renal function parameters, ensuring that patients in</w:t>
      </w:r>
      <w:r>
        <w:t xml:space="preserve"> </w:t>
      </w:r>
      <w:r>
        <w:rPr>
          <w:bCs/>
          <w:b/>
        </w:rPr>
        <w:t xml:space="preserve">Singapore Singapore</w:t>
      </w:r>
    </w:p>
    <w:bookmarkEnd w:id="22"/>
    <w:bookmarkStart w:id="23" w:name="X2e8282a7b70d284bff53b5b7cd279ab33ff31cf"/>
    <w:p>
      <w:pPr>
        <w:pStyle w:val="Heading2"/>
      </w:pPr>
      <w:r>
        <w:t xml:space="preserve">4. Inventory Management and Supply Chain Efficiency</w:t>
      </w:r>
    </w:p>
    <w:p>
      <w:pPr>
        <w:pStyle w:val="FirstParagraph"/>
      </w:pPr>
      <w:r>
        <w:t xml:space="preserve">Beyond direct patient care, the operational aspect of pharmacy management in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pStyle w:val="BodyText"/>
      </w:pPr>
      <w:r>
        <w:t xml:space="preserve">I was tasked with monitoring stock levels for high-alert medications. This role required a keen eye for detail and an understanding of demand forecasting specific to the population demographics in</w:t>
      </w:r>
      <w:r>
        <w:t xml:space="preserve"> </w:t>
      </w:r>
      <w:r>
        <w:rPr>
          <w:bCs/>
          <w:b/>
        </w:rPr>
        <w:t xml:space="preserve">Singapore Singapore</w:t>
      </w:r>
    </w:p>
    <w:bookmarkEnd w:id="23"/>
    <w:bookmarkStart w:id="24" w:name="community-pharmacy-exposure"/>
    <w:p>
      <w:pPr>
        <w:pStyle w:val="Heading2"/>
      </w:pPr>
      <w:r>
        <w:t xml:space="preserve">5. Community Pharmacy Exposure</w:t>
      </w:r>
    </w:p>
    <w:p>
      <w:pPr>
        <w:pStyle w:val="FirstParagraph"/>
      </w:pPr>
      <w:r>
        <w:t xml:space="preserve">To provide a holistic view of the profession, my internship also included rotations in community pharmacy settings across various districts in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pStyle w:val="BodyText"/>
      </w:pPr>
      <w:r>
        <w:t xml:space="preserve">This experience underscored the Pharmacist's role as an accessible healthcare provider in the community. In</w:t>
      </w:r>
      <w:r>
        <w:t xml:space="preserve"> </w:t>
      </w:r>
      <w:r>
        <w:rPr>
          <w:bCs/>
          <w:b/>
        </w:rPr>
        <w:t xml:space="preserve">Singapore Singapore</w:t>
      </w:r>
    </w:p>
    <w:bookmarkEnd w:id="24"/>
    <w:bookmarkStart w:id="25" w:name="challenges-and-learning-outcomes"/>
    <w:p>
      <w:pPr>
        <w:pStyle w:val="Heading2"/>
      </w:pPr>
      <w:r>
        <w:t xml:space="preserve">6. Challenges and Learning Outcomes</w:t>
      </w:r>
    </w:p>
    <w:p>
      <w:pPr>
        <w:pStyle w:val="FirstParagraph"/>
      </w:pPr>
      <w:r>
        <w:t xml:space="preserve">Navigating the fast-paced environment of healthcare in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pStyle w:val="BodyText"/>
      </w:pPr>
      <w:r>
        <w:t xml:space="preserve">Furthermore, the technological integration in pharmacies meant I had to rapidly adapt to new digital health records systems. This accelerated my proficiency in electronic prescribing platforms, a skill increasingly vital for any Pharmacist practicing today.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internship has profoundly shaped my understanding of the Pharmacist profession within the unique context of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pStyle w:val="BodyText"/>
      </w:pPr>
      <w:r>
        <w:t xml:space="preserve">The experience provided here is not only reflective of local standards but also aligns with global best practices. As I move forward in my career, the competencies developed during this internship—ranging from clinical decision-making to regulatory compliance—will serve as a strong foundation. The healthcare sector in</w:t>
      </w:r>
    </w:p>
    <w:p>
      <w:pPr>
        <w:pStyle w:val="BodyText"/>
      </w:pPr>
      <w:r>
        <w:t xml:space="preserve">Singapore Singapore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Pharmacist Role in Singapore Singapore</dc:title>
  <dc:creator/>
  <dc:language>en</dc:language>
  <cp:keywords/>
  <dcterms:created xsi:type="dcterms:W3CDTF">2026-07-29T06:59:16Z</dcterms:created>
  <dcterms:modified xsi:type="dcterms:W3CDTF">2026-07-29T06:59:16Z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