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internship-report"/>
    <w:p>
      <w:pPr>
        <w:pStyle w:val="Heading1"/>
      </w:pPr>
      <w:r>
        <w:t xml:space="preserve">Internship Report</w:t>
      </w:r>
    </w:p>
    <w:p>
      <w:pPr>
        <w:pStyle w:val="FirstParagraph"/>
      </w:pPr>
      <w:r>
        <w:rPr>
          <w:bCs/>
          <w:b/>
        </w:rPr>
        <w:t xml:space="preserve">Candidate:</w:t>
      </w:r>
      <w:r>
        <w:t xml:space="preserve">[Your Name]</w:t>
      </w:r>
      <w:r>
        <w:br/>
      </w:r>
      <w:r>
        <w:rPr>
          <w:bCs/>
          <w:b/>
        </w:rPr>
        <w:t xml:space="preserve">Degree Program:</w:t>
      </w:r>
      <w:r>
        <w:t xml:space="preserve">Bachelor of Pharmacy</w:t>
      </w:r>
      <w:r>
        <w:br/>
      </w:r>
    </w:p>
    <w:p>
      <w:pPr>
        <w:pStyle w:val="BodyText"/>
      </w:pPr>
      <w:r>
        <w:t xml:space="preserve">Institution:[University Name]</w:t>
      </w:r>
      <w:r>
        <w:br/>
      </w:r>
    </w:p>
    <w:p>
      <w:pPr>
        <w:pStyle w:val="BodyText"/>
      </w:pPr>
      <w:r>
        <w:t xml:space="preserve">Date: [Date of Submission]</w:t>
      </w:r>
    </w:p>
    <w:bookmarkStart w:id="20" w:name="introduction-and-executive-summary"/>
    <w:p>
      <w:pPr>
        <w:pStyle w:val="Heading2"/>
      </w:pPr>
      <w:r>
        <w:t xml:space="preserve">1. Introduction and Executive Summary</w:t>
      </w:r>
    </w:p>
    <w:p>
      <w:pPr>
        <w:pStyle w:val="FirstParagraph"/>
      </w:pPr>
      <w:r>
        <w:t xml:space="preserve">This report details the practical training period undertaken by this candidate in the role of a Pharmacist intern within</w:t>
      </w:r>
      <w:r>
        <w:t xml:space="preserve"> </w:t>
      </w:r>
      <w:r>
        <w:rPr>
          <w:bCs/>
          <w:b/>
        </w:rPr>
        <w:t xml:space="preserve">United Arab Emirates Dubai</w:t>
      </w:r>
      <w:r>
        <w:t xml:space="preserve">. The primary objective was to bridge theoretical pharmaceutical knowledge with real-world clinical and community practice standards prevalent in one of the most dynamic healthcare markets globally. By embedding myself into daily operations, I sought to understand regulatory frameworks, patient counseling techniques, and inventory management systems specific to the region.</w:t>
      </w:r>
    </w:p>
    <w:p>
      <w:pPr>
        <w:pStyle w:val="BodyText"/>
      </w:pPr>
      <w:r>
        <w:t xml:space="preserve">The internship provided a comprehensive overview of how</w:t>
      </w:r>
      <w:r>
        <w:t xml:space="preserve"> </w:t>
      </w:r>
      <w:r>
        <w:rPr>
          <w:bCs/>
          <w:b/>
        </w:rPr>
        <w:t xml:space="preserve">Pharmacist</w:t>
      </w:r>
      <w:r>
        <w:t xml:space="preserve"> </w:t>
      </w:r>
      <w:r>
        <w:t xml:space="preserve">professionals contribute to public health outcomes. It highlighted that being a</w:t>
      </w:r>
      <w:r>
        <w:t xml:space="preserve"> </w:t>
      </w:r>
      <w:r>
        <w:rPr>
          <w:bCs/>
          <w:b/>
        </w:rPr>
        <w:t xml:space="preserve">Pharmacist</w:t>
      </w:r>
    </w:p>
    <w:bookmarkEnd w:id="20"/>
    <w:bookmarkStart w:id="21" w:name="professional-setting-and-objectives"/>
    <w:p>
      <w:pPr>
        <w:pStyle w:val="Heading2"/>
      </w:pPr>
      <w:r>
        <w:t xml:space="preserve">2. Professional Setting and Objectives</w:t>
      </w:r>
    </w:p>
    <w:p>
      <w:pPr>
        <w:pStyle w:val="FirstParagraph"/>
      </w:pPr>
      <w:r>
        <w:t xml:space="preserve">The placement took place in a major pharmaceutical retail chain situated in the heart of</w:t>
      </w:r>
      <w:r>
        <w:t xml:space="preserve"> </w:t>
      </w:r>
      <w:r>
        <w:rPr>
          <w:bCs/>
          <w:b/>
        </w:rPr>
        <w:t xml:space="preserve">United Arab Emirates Dubai</w:t>
      </w:r>
      <w:r>
        <w:t xml:space="preserve">. This setting was chosen for its high patient volume and diversity, offering exposure to various therapeutic categories. The primary goals included mastering Electronic Health Record (EHR) systems, improving medication adherence counseling skills, and understanding the legal obligations governing pharmacy practice in the GCC region.</w:t>
      </w:r>
    </w:p>
    <w:p>
      <w:pPr>
        <w:pStyle w:val="BodyText"/>
      </w:pPr>
      <w:r>
        <w:t xml:space="preserve">Under</w:t>
      </w:r>
      <w:r>
        <w:t xml:space="preserve"> </w:t>
      </w:r>
      <w:r>
        <w:rPr>
          <w:bCs/>
          <w:b/>
        </w:rPr>
        <w:t xml:space="preserve">United Arab Emirates Dubai</w:t>
      </w:r>
      <w:r>
        <w:t xml:space="preserve">, healthcare is rapidly digitizing. Therefore a significant portion of this</w:t>
      </w:r>
      <w:r>
        <w:t xml:space="preserve"> </w:t>
      </w:r>
      <w:r>
        <w:rPr>
          <w:bCs/>
          <w:b/>
        </w:rPr>
        <w:t xml:space="preserve">Internship Report</w:t>
      </w:r>
      <w:r>
        <w:t xml:space="preserve">pharmacist.</w:t>
      </w:r>
    </w:p>
    <w:bookmarkEnd w:id="21"/>
    <w:bookmarkStart w:id="24" w:name="X39bb0cc9d16856c8a2bb8d7401c2f769ecb0d61"/>
    <w:p>
      <w:pPr>
        <w:pStyle w:val="Heading2"/>
      </w:pPr>
      <w:r>
        <w:t xml:space="preserve">3. Daily Responsibilities and Clinical Experience</w:t>
      </w:r>
    </w:p>
    <w:p>
      <w:pPr>
        <w:pStyle w:val="FirstParagraph"/>
      </w:pPr>
      <w:r>
        <w:t xml:space="preserve">Daily tasks revolved around ensuring accurate dispensing of medications while maintaining high standards of customer service. Key responsibilities included:</w:t>
      </w:r>
    </w:p>
    <w:p>
      <w:pPr>
        <w:numPr>
          <w:ilvl w:val="0"/>
          <w:numId w:val="1001"/>
        </w:numPr>
        <w:pStyle w:val="Compact"/>
      </w:pPr>
      <w:r>
        <w:rPr>
          <w:bCs/>
          <w:b/>
        </w:rPr>
        <w:t xml:space="preserve">Patient Counseling:</w:t>
      </w:r>
      <w:r>
        <w:t xml:space="preserve"> </w:t>
      </w:r>
      <w:r>
        <w:t xml:space="preserve">Educating patients on proper drug administration, potential side effects, and interactions. This was particularly challenging due to the multilingual nature of</w:t>
      </w:r>
      <w:r>
        <w:t xml:space="preserve"> </w:t>
      </w:r>
      <w:hyperlink r:id="rId22">
        <w:r>
          <w:rPr>
            <w:rStyle w:val="Hyperlink"/>
          </w:rPr>
          <w:t xml:space="preserve">United Arab Emirates Dubai</w:t>
        </w:r>
      </w:hyperlink>
      <w:r>
        <w:t xml:space="preserve">, requiring proficiency in English and often Arabic or other regional languages.</w:t>
      </w:r>
    </w:p>
    <w:p>
      <w:pPr>
        <w:numPr>
          <w:ilvl w:val="0"/>
          <w:numId w:val="1001"/>
        </w:numPr>
        <w:pStyle w:val="Compact"/>
      </w:pPr>
      <w:r>
        <w:rPr>
          <w:bCs/>
          <w:b/>
        </w:rPr>
        <w:t xml:space="preserve">Prescription Verification:</w:t>
      </w:r>
      <w:r>
        <w:t xml:space="preserve"> </w:t>
      </w:r>
      <w:r>
        <w:t xml:space="preserve">Cross-checking prescriptions for dosage errors, contraindications, and duplicate therapies. This role is critical as it defines the core duty of any qualified</w:t>
      </w:r>
      <w:r>
        <w:t xml:space="preserve"> </w:t>
      </w:r>
      <w:hyperlink r:id="rId23">
        <w:r>
          <w:rPr>
            <w:rStyle w:val="Hyperlink"/>
          </w:rPr>
          <w:t xml:space="preserve">Pharmacist</w:t>
        </w:r>
      </w:hyperlink>
      <w:r>
        <w:t xml:space="preserve">.</w:t>
      </w:r>
    </w:p>
    <w:p>
      <w:pPr>
        <w:numPr>
          <w:ilvl w:val="0"/>
          <w:numId w:val="1001"/>
        </w:numPr>
        <w:pStyle w:val="Compact"/>
      </w:pPr>
      <w:r>
        <w:rPr>
          <w:bCs/>
          <w:b/>
        </w:rPr>
        <w:t xml:space="preserve">Inventory Management:</w:t>
      </w:r>
      <w:r>
        <w:t xml:space="preserve"> </w:t>
      </w:r>
      <w:r>
        <w:t xml:space="preserve">Monitoring stock levels of cold-chain vaccines and controlled substances, ensuring compliance with Ministry of Health (MOHAP) regulations.</w:t>
      </w:r>
    </w:p>
    <w:bookmarkEnd w:id="24"/>
    <w:bookmarkStart w:id="25" w:name="Xd620fcf899ea8c86f2083d4f3a0db102c9e63eb"/>
    <w:p>
      <w:pPr>
        <w:pStyle w:val="Heading2"/>
      </w:pPr>
      <w:r>
        <w:t xml:space="preserve">4. Regulatory Framework in</w:t>
      </w:r>
      <w:r>
        <w:t xml:space="preserve"> </w:t>
      </w:r>
      <w:hyperlink r:id="rId22">
        <w:r>
          <w:rPr>
            <w:rStyle w:val="Hyperlink"/>
          </w:rPr>
          <w:t xml:space="preserve">United Arab Emirates Dubai</w:t>
        </w:r>
      </w:hyperlink>
    </w:p>
    <w:p>
      <w:pPr>
        <w:pStyle w:val="FirstParagraph"/>
      </w:pPr>
      <w:r>
        <w:t xml:space="preserve">A unique aspect of this internship was gaining insights into the robust regulatory environment governing healthcare in</w:t>
      </w:r>
      <w:r>
        <w:t xml:space="preserve"> </w:t>
      </w:r>
      <w:r>
        <w:rPr>
          <w:bCs/>
          <w:b/>
        </w:rPr>
        <w:t xml:space="preserve">United Arab Emirates Dubai</w:t>
      </w:r>
      <w:r>
        <w:t xml:space="preserve">. Unlike many other regions, UAE has strict laws regarding the advertising and sale of prescription drugs.</w:t>
      </w:r>
    </w:p>
    <w:p>
      <w:pPr>
        <w:pStyle w:val="BodyText"/>
      </w:pPr>
      <w:r>
        <w:t xml:space="preserve">The</w:t>
      </w:r>
      <w:r>
        <w:t xml:space="preserve"> </w:t>
      </w:r>
      <w:hyperlink r:id="rId23">
        <w:r>
          <w:rPr>
            <w:rStyle w:val="Hyperlink"/>
          </w:rPr>
          <w:t xml:space="preserve">pharmacist</w:t>
        </w:r>
      </w:hyperlink>
      <w:r>
        <w:t xml:space="preserve"> </w:t>
      </w:r>
      <w:r>
        <w:t xml:space="preserve">must ensure that all dispensing activities align with guidelines set by the Ministry of Health and Prevention (MOHAP) and local entities like the Dubai Health Authority (DHA). This includes verifying that imported medicines meet UAE standard specifications, which adds an extra layer of responsibility for every professional working in this field.</w:t>
      </w:r>
    </w:p>
    <w:bookmarkEnd w:id="25"/>
    <w:bookmarkStart w:id="26" w:name="challenges-and-solutions"/>
    <w:p>
      <w:pPr>
        <w:pStyle w:val="Heading2"/>
      </w:pPr>
      <w:r>
        <w:t xml:space="preserve">5. Challenges and Solutions</w:t>
      </w:r>
    </w:p>
    <w:p>
      <w:pPr>
        <w:pStyle w:val="FirstParagraph"/>
      </w:pPr>
      <w:r>
        <w:t xml:space="preserve">One notable challenge was managing high patient expectations during peak hours. In</w:t>
      </w:r>
      <w:r>
        <w:t xml:space="preserve"> </w:t>
      </w:r>
      <w:r>
        <w:rPr>
          <w:bCs/>
          <w:b/>
        </w:rPr>
        <w:t xml:space="preserve">United Arab Emirates Dubai</w:t>
      </w:r>
      <w:r>
        <w:t xml:space="preserve">, the pace of life is fast, leading to significant pressure on healthcare workers.</w:t>
      </w:r>
    </w:p>
    <w:p>
      <w:pPr>
        <w:pStyle w:val="BodyText"/>
      </w:pPr>
      <w:r>
        <w:t xml:space="preserve">To overcome this, I implemented time-management strategies such as batching similar tasks and utilizing automated dispensing technologies where available. Furthermore, soft skills training proved invaluable in de-escalating frustrated patients. These experiences reinforced the idea that a successful</w:t>
      </w:r>
      <w:r>
        <w:t xml:space="preserve"> </w:t>
      </w:r>
      <w:hyperlink r:id="rId23">
        <w:r>
          <w:rPr>
            <w:rStyle w:val="Hyperlink"/>
          </w:rPr>
          <w:t xml:space="preserve">pharmacist</w:t>
        </w:r>
      </w:hyperlink>
      <w:r>
        <w:t xml:space="preserve"> </w:t>
      </w:r>
      <w:r>
        <w:t xml:space="preserve">must be both technically proficient and emotionally intelligent.</w:t>
      </w:r>
    </w:p>
    <w:bookmarkEnd w:id="26"/>
    <w:bookmarkStart w:id="27" w:name="conclusion-and-future-outlook"/>
    <w:p>
      <w:pPr>
        <w:pStyle w:val="Heading2"/>
      </w:pPr>
      <w:r>
        <w:t xml:space="preserve">6. Conclusion and Future Outlook</w:t>
      </w:r>
    </w:p>
    <w:p>
      <w:pPr>
        <w:pStyle w:val="FirstParagraph"/>
      </w:pPr>
      <w:r>
        <w:t xml:space="preserve">In conclusion, this</w:t>
      </w:r>
      <w:r>
        <w:t xml:space="preserve"> </w:t>
      </w:r>
      <w:r>
        <w:rPr>
          <w:bCs/>
          <w:b/>
        </w:rPr>
        <w:t xml:space="preserve">Internship Report</w:t>
      </w:r>
      <w:r>
        <w:t xml:space="preserve">pharmacist intern in United Arab Emirates Dubai</w:t>
      </w:r>
      <w:r>
        <w:t xml:space="preserve">was immensely beneficial for my professional development. I have developed a deeper appreciation for the complexities of modern pharmacy practice, from managing diverse patient populations to navigating strict regulatory landscapes.</w:t>
      </w:r>
    </w:p>
    <w:p>
      <w:pPr>
        <w:pStyle w:val="BodyText"/>
      </w:pPr>
      <w:r>
        <w:t xml:space="preserve">Looking forward, I plan to pursue licensure under the Dubai Health Authority and continue specializing in clinical care within</w:t>
      </w:r>
      <w:r>
        <w:t xml:space="preserve"> </w:t>
      </w:r>
      <w:r>
        <w:rPr>
          <w:bCs/>
          <w:b/>
        </w:rPr>
        <w:t xml:space="preserve">United Arab Emirates Dubai</w:t>
      </w:r>
      <w:r>
        <w:t xml:space="preserve">. The insights gained here will serve as a foundation for my future career, allowing me to contribute effectively to improving community health outcomes.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Pharmacist" TargetMode="External" /><Relationship Type="http://schemas.openxmlformats.org/officeDocument/2006/relationships/hyperlink" Id="rId22" Target="United%20Arab%20Emirates%20Dubai" TargetMode="External" /></Relationships>
</file>

<file path=word/_rels/footnotes.xml.rels><?xml version="1.0" encoding="UTF-8"?><Relationships xmlns="http://schemas.openxmlformats.org/package/2006/relationships"><Relationship Type="http://schemas.openxmlformats.org/officeDocument/2006/relationships/hyperlink" Id="rId23" Target="Pharmacist" TargetMode="External" /><Relationship Type="http://schemas.openxmlformats.org/officeDocument/2006/relationships/hyperlink" Id="rId22" Target="United%20Arab%20Emirates%20Dub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United Arab Emirates Dubai</dc:title>
  <dc:creator/>
  <dc:language>en</dc:language>
  <cp:keywords/>
  <dcterms:created xsi:type="dcterms:W3CDTF">2026-07-30T03:56:50Z</dcterms:created>
  <dcterms:modified xsi:type="dcterms:W3CDTF">2026-07-30T03:56:50Z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