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Role</w:t>
      </w:r>
      <w:r>
        <w:t xml:space="preserve"> </w:t>
      </w:r>
      <w:r>
        <w:t xml:space="preserve">in</w:t>
      </w:r>
      <w:r>
        <w:t xml:space="preserve"> </w:t>
      </w:r>
      <w:r>
        <w:t xml:space="preserve">Canada</w:t>
      </w:r>
      <w:r>
        <w:t xml:space="preserve"> </w:t>
      </w:r>
      <w:r>
        <w:t xml:space="preserve">Toronto</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Mercer</w:t>
      </w:r>
      <w:r>
        <w:br/>
      </w:r>
      <w:r>
        <w:rPr>
          <w:bCs/>
          <w:b/>
        </w:rPr>
        <w:t xml:space="preserve">Institution:</w:t>
      </w:r>
      <w:r>
        <w:t xml:space="preserve"> </w:t>
      </w:r>
      <w:r>
        <w:t xml:space="preserve">University of Toronto Physics Department</w:t>
      </w:r>
      <w:r>
        <w:br/>
      </w:r>
    </w:p>
    <w:bookmarkStart w:id="20" w:name="introduction"/>
    <w:p>
      <w:pPr>
        <w:pStyle w:val="Heading2"/>
      </w:pPr>
      <w:r>
        <w:t xml:space="preserve">1. Introduction</w:t>
      </w:r>
    </w:p>
    <w:p>
      <w:pPr>
        <w:pStyle w:val="FirstParagraph"/>
      </w:pPr>
      <w:r>
        <w:t xml:space="preserve">The purpose of this report is to document the experiences, technical developments, and professional growth achieved during a specialized internship position as a Physicist in Canada Toronto. This period served as a critical bridge between academic theoretical knowledge and applied industrial research within one of North America’s most dynamic technology hubs. The internship was designed to provide hands-on experience in quantum computing simulation and advanced material analysis, leveraging the unique scientific infrastructure available in the Greater Toronto Area (GTA).</w:t>
      </w:r>
    </w:p>
    <w:p>
      <w:pPr>
        <w:pStyle w:val="BodyText"/>
      </w:pPr>
      <w:r>
        <w:t xml:space="preserve">Toronto has emerged as a premier destination for physics research, particularly in the fields of quantum information science and nanotechnology. By positioning this internship within Canada Toronto, we aim to highlight how local institutional support—from government grants to private sector collaboration—facilitates high-level scientific inquiry. The report details the specific projects undertaken, methodologies employed, and the outcomes generated during this tenure.</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apply fundamental principles of quantum mechanics to real-world computational challenges. Specifically, the goals were as follows:</w:t>
      </w:r>
    </w:p>
    <w:p>
      <w:pPr>
        <w:numPr>
          <w:ilvl w:val="0"/>
          <w:numId w:val="1001"/>
        </w:numPr>
        <w:pStyle w:val="Compact"/>
      </w:pPr>
      <w:r>
        <w:t xml:space="preserve">To assist senior researchers in developing simulation algorithms for qubit coherence times.</w:t>
      </w:r>
    </w:p>
    <w:p>
      <w:pPr>
        <w:numPr>
          <w:ilvl w:val="0"/>
          <w:numId w:val="1001"/>
        </w:numPr>
        <w:pStyle w:val="Compact"/>
      </w:pPr>
      <w:r>
        <w:t xml:space="preserve">To analyze experimental data from superconducting circuits located at partner facilities across Canada Toronto.</w:t>
      </w:r>
    </w:p>
    <w:p>
      <w:pPr>
        <w:numPr>
          <w:ilvl w:val="0"/>
          <w:numId w:val="1001"/>
        </w:numPr>
        <w:pStyle w:val="Compact"/>
      </w:pPr>
      <w:r>
        <w:t xml:space="preserve">To contribute to a collaborative paper on error mitigation strategies in noisy intermediate-scale quantum (NISQ) devices.</w:t>
      </w:r>
    </w:p>
    <w:p>
      <w:pPr>
        <w:numPr>
          <w:ilvl w:val="0"/>
          <w:numId w:val="1001"/>
        </w:numPr>
        <w:pStyle w:val="Compact"/>
      </w:pPr>
      <w:r>
        <w:t xml:space="preserve">To enhance proficiency in Python-based scientific computing libraries such as Qiskit and Cirq within an industrial setting.</w:t>
      </w:r>
    </w:p>
    <w:bookmarkEnd w:id="21"/>
    <w:bookmarkStart w:id="25" w:name="methodology-and-technical-approach"/>
    <w:p>
      <w:pPr>
        <w:pStyle w:val="Heading2"/>
      </w:pPr>
      <w:r>
        <w:t xml:space="preserve">3. Methodology and Technical Approach</w:t>
      </w:r>
    </w:p>
    <w:p>
      <w:pPr>
        <w:pStyle w:val="FirstParagraph"/>
      </w:pPr>
      <w:r>
        <w:t xml:space="preserve">The role of the Physicist during this internship required a multidisciplinary approach, blending theoretical derivation with computational implementation. The methodology adopted for each task was rigorous and iterative.</w:t>
      </w:r>
    </w:p>
    <w:bookmarkStart w:id="22" w:name="quantum-simulation-development"/>
    <w:p>
      <w:pPr>
        <w:pStyle w:val="Heading3"/>
      </w:pPr>
      <w:r>
        <w:t xml:space="preserve">3.1 Quantum Simulation Development</w:t>
      </w:r>
    </w:p>
    <w:p>
      <w:pPr>
        <w:pStyle w:val="FirstParagraph"/>
      </w:pPr>
      <w:r>
        <w:t xml:space="preserve">A significant portion of the time was dedicated to modeling decoherence effects in superconducting qubits. Using Python, I developed scripts to simulate the interaction between qubits and their surrounding electromagnetic environment. This involved solving the Lindblad master equation numerically to predict how environmental noise impacts quantum state fidelity. The simulations were run on high-performance computing clusters available through Toronto-based research networks.</w:t>
      </w:r>
    </w:p>
    <w:bookmarkEnd w:id="22"/>
    <w:bookmarkStart w:id="23" w:name="Xedcea4d31545999e71213a71514acced0f306eb"/>
    <w:p>
      <w:pPr>
        <w:pStyle w:val="Heading3"/>
      </w:pPr>
      <w:r>
        <w:t xml:space="preserve">3.2 Data Analysis and Experimental Validation</w:t>
      </w:r>
    </w:p>
    <w:p>
      <w:pPr>
        <w:pStyle w:val="FirstParagraph"/>
      </w:pPr>
      <w:r>
        <w:t xml:space="preserve">To validate the simulation results, raw data was collected from experimental setups in nearby laboratories within Canada Toronto. This required preprocessing large datasets to filter out instrumental noise. Statistical tools were employed to identify trends in relaxation times ($T_1$) and dephasing times ($T_2$). The correlation between simulated parameters and experimental outcomes was established using root-mean-square error (RMSE) analysis, ensuring the reliability of the theoretical models.</w:t>
      </w:r>
    </w:p>
    <w:bookmarkEnd w:id="23"/>
    <w:bookmarkStart w:id="24" w:name="collaborative-research"/>
    <w:p>
      <w:pPr>
        <w:pStyle w:val="Heading3"/>
      </w:pPr>
      <w:r>
        <w:t xml:space="preserve">3.3 Collaborative Research</w:t>
      </w:r>
    </w:p>
    <w:p>
      <w:pPr>
        <w:pStyle w:val="FirstParagraph"/>
      </w:pPr>
      <w:r>
        <w:t xml:space="preserve">A key aspect of this internship was participation in weekly seminars involving physicists from various institutions across Canada Toronto. These sessions provided a platform for peer review and constructive feedback on ongoing projects. The collaborative environment fostered the exchange of ideas, leading to novel approaches in error mitigation that were not initially considered.</w:t>
      </w:r>
    </w:p>
    <w:bookmarkEnd w:id="24"/>
    <w:bookmarkEnd w:id="25"/>
    <w:bookmarkStart w:id="27" w:name="key-achievements-and-outcomes"/>
    <w:p>
      <w:pPr>
        <w:pStyle w:val="Heading2"/>
      </w:pPr>
      <w:r>
        <w:t xml:space="preserve">4. Key Achievements and Outcomes</w:t>
      </w:r>
    </w:p>
    <w:p>
      <w:pPr>
        <w:pStyle w:val="FirstParagraph"/>
      </w:pPr>
      <w:r>
        <w:t xml:space="preserve">The internship yielded several significant achievements that contribute to the broader field of quantum physics.</w:t>
      </w:r>
    </w:p>
    <w:p>
      <w:pPr>
        <w:numPr>
          <w:ilvl w:val="0"/>
          <w:numId w:val="1002"/>
        </w:numPr>
        <w:pStyle w:val="Compact"/>
      </w:pPr>
      <w:r>
        <w:rPr>
          <w:bCs/>
          <w:b/>
        </w:rPr>
        <w:t xml:space="preserve">Algorithm Optimization:</w:t>
      </w:r>
      <w:r>
        <w:t xml:space="preserve"> </w:t>
      </w:r>
      <w:r>
        <w:t xml:space="preserve">Developed a new noise-filtering algorithm that improved simulation accuracy by approximately 15% compared to standard baseline models.</w:t>
      </w:r>
    </w:p>
    <w:p>
      <w:pPr>
        <w:numPr>
          <w:ilvl w:val="0"/>
          <w:numId w:val="1002"/>
        </w:numPr>
        <w:pStyle w:val="Compact"/>
      </w:pPr>
      <w:r>
        <w:rPr>
          <w:bCs/>
          <w:b/>
        </w:rPr>
        <w:t xml:space="preserve">Paper Contribution:</w:t>
      </w:r>
      <w:r>
        <w:t xml:space="preserve"> </w:t>
      </w:r>
      <w:r>
        <w:t xml:space="preserve">Co-authored a manuscript titled "Error Mitigation Strategies in NISQ Devices: A Toronto Perspective," which is currently under review for publication in the</w:t>
      </w:r>
      <w:r>
        <w:t xml:space="preserve"> </w:t>
      </w:r>
      <w:r>
        <w:rPr>
          <w:iCs/>
          <w:i/>
        </w:rPr>
        <w:t xml:space="preserve">Journal of Quantum Information</w:t>
      </w:r>
      <w:r>
        <w:t xml:space="preserve">.</w:t>
      </w:r>
    </w:p>
    <w:p>
      <w:pPr>
        <w:numPr>
          <w:ilvl w:val="0"/>
          <w:numId w:val="1002"/>
        </w:numPr>
        <w:pStyle w:val="Compact"/>
      </w:pPr>
      <w:r>
        <w:rPr>
          <w:bCs/>
          <w:b/>
        </w:rPr>
        <w:t xml:space="preserve">Presentation:</w:t>
      </w:r>
      <w:r>
        <w:t xml:space="preserve"> </w:t>
      </w:r>
      <w:r>
        <w:t xml:space="preserve">Delivered a poster presentation at the Canadian Physical Society Annual Meeting, held locally in Canada Toronto, receiving positive feedback from senior researchers and industry leaders.</w:t>
      </w:r>
    </w:p>
    <w:p>
      <w:pPr>
        <w:numPr>
          <w:ilvl w:val="0"/>
          <w:numId w:val="1002"/>
        </w:numPr>
        <w:pStyle w:val="Compact"/>
      </w:pPr>
      <w:r>
        <w:rPr>
          <w:bCs/>
          <w:b/>
        </w:rPr>
        <w:t xml:space="preserve">Skill Acquisition:</w:t>
      </w:r>
      <w:r>
        <w:t xml:space="preserve"> </w:t>
      </w:r>
      <w:r>
        <w:t xml:space="preserve">Gained advanced proficiency in quantum software development kits (SDKs) and high-performance computing environments.</w:t>
      </w:r>
    </w:p>
    <w:bookmarkStart w:id="26" w:name="reflection-on-the-canadian-context"/>
    <w:p>
      <w:pPr>
        <w:pStyle w:val="Heading3"/>
      </w:pPr>
      <w:r>
        <w:t xml:space="preserve">Reflection on the Canadian Context</w:t>
      </w:r>
    </w:p>
    <w:p>
      <w:pPr>
        <w:pStyle w:val="FirstParagraph"/>
      </w:pPr>
      <w:r>
        <w:t xml:space="preserve">The unique ecosystem of Canada Toronto provided unparalleled access to resources. The convergence of academic institutions like the University of Toronto, Perimeter Institute, and numerous private quantum startups created a fertile ground for innovation. This environment allowed for seamless transitions between theoretical work and practical application.</w:t>
      </w:r>
    </w:p>
    <w:bookmarkEnd w:id="26"/>
    <w:bookmarkEnd w:id="27"/>
    <w:bookmarkStart w:id="28" w:name="challenges-encountered"/>
    <w:p>
      <w:pPr>
        <w:pStyle w:val="Heading2"/>
      </w:pPr>
      <w:r>
        <w:t xml:space="preserve">5. Challenges Encountered</w:t>
      </w:r>
    </w:p>
    <w:p>
      <w:pPr>
        <w:pStyle w:val="FirstParagraph"/>
      </w:pPr>
      <w:r>
        <w:t xml:space="preserve">Navigating complex quantum systems presented numerous technical challenges. Initial difficulties arose in interpreting experimental data due to varying calibration standards across different laboratories within the Canada Toronto network. Additionally, the steep learning curve associated with proprietary simulation software required extra hours of self-study and mentorship from senior physicists.</w:t>
      </w:r>
    </w:p>
    <w:p>
      <w:pPr>
        <w:pStyle w:val="BodyText"/>
      </w:pPr>
      <w:r>
        <w:t xml:space="preserve">Communication barriers also emerged initially, not linguistic ones, but technical jargon differences between theoretical physicists and experimental engineers. Overcoming this required active listening and the development of a shared vocabulary through frequent team meetings.</w:t>
      </w:r>
    </w:p>
    <w:bookmarkEnd w:id="28"/>
    <w:bookmarkStart w:id="29" w:name="professional-development"/>
    <w:p>
      <w:pPr>
        <w:pStyle w:val="Heading2"/>
      </w:pPr>
      <w:r>
        <w:t xml:space="preserve">6. Professional Development</w:t>
      </w:r>
    </w:p>
    <w:p>
      <w:pPr>
        <w:pStyle w:val="FirstParagraph"/>
      </w:pPr>
      <w:r>
        <w:t xml:space="preserve">Beyond technical skills, this internship significantly enhanced professional competencies. Working in the fast-paced research environment of Canada Toronto taught me the importance of agile project management in scientific research. I learned to balance long-term theoretical goals with short-term experimental milestones.</w:t>
      </w:r>
    </w:p>
    <w:p>
      <w:pPr>
        <w:pStyle w:val="BodyText"/>
      </w:pPr>
      <w:r>
        <w:t xml:space="preserve">Furthermore, networking played a crucial role. Engaging with diverse groups of scientists, engineers, and industry stakeholders provided insights into career pathways available for Physicists in Canada Toronto. These connections have proven invaluable for future employment prospects and collaborative opportunities.</w:t>
      </w:r>
    </w:p>
    <w:bookmarkEnd w:id="29"/>
    <w:bookmarkStart w:id="30" w:name="conclusion"/>
    <w:p>
      <w:pPr>
        <w:pStyle w:val="Heading2"/>
      </w:pPr>
      <w:r>
        <w:t xml:space="preserve">7. Conclusion</w:t>
      </w:r>
    </w:p>
    <w:p>
      <w:pPr>
        <w:pStyle w:val="FirstParagraph"/>
      </w:pPr>
      <w:r>
        <w:t xml:space="preserve">In conclusion, this internship as a Physicist in Canada Toronto was an immensely rewarding experience that successfully bridged the gap between academic theory and industrial application. The opportunity to work on cutting-edge quantum research within one of the world’s leading science hubs has provided me with technical expertise, professional networks, and a deeper understanding of the global physics community.</w:t>
      </w:r>
    </w:p>
    <w:p>
      <w:pPr>
        <w:pStyle w:val="BodyText"/>
      </w:pPr>
      <w:r>
        <w:t xml:space="preserve">The specific context of Canada Toronto enriched this experience through its robust support infrastructure and collaborative culture. As I look toward my future career, the skills acquired during this internship—ranging from quantum simulation to scientific communication—will serve as a strong foundation. I am confident that the insights gained here will contribute significantly to advancements in quantum technology and physics research both locally and internationally.</w:t>
      </w:r>
    </w:p>
    <w:p>
      <w:pPr>
        <w:pStyle w:val="BodyText"/>
      </w:pPr>
      <w:r>
        <w:t xml:space="preserve">This report serves as a testament to the value of structured internships in fostering the next generation of physicists, particularly within vibrant scientific communities like those found in Canada Toronto.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Role in Canada Toronto</dc:title>
  <dc:creator/>
  <dc:language>en</dc:language>
  <cp:keywords/>
  <dcterms:created xsi:type="dcterms:W3CDTF">2026-07-29T10:59:42Z</dcterms:created>
  <dcterms:modified xsi:type="dcterms:W3CDTF">2026-07-29T10:59:42Z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