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Iran</w:t>
      </w:r>
      <w:r>
        <w:t xml:space="preserve"> </w:t>
      </w:r>
      <w:r>
        <w:t xml:space="preserve">Tehran</w:t>
      </w:r>
    </w:p>
    <w:bookmarkStart w:id="29" w:name="internship-report"/>
    <w:p>
      <w:pPr>
        <w:pStyle w:val="Heading1"/>
      </w:pPr>
      <w:r>
        <w:t xml:space="preserve">Internship Report</w:t>
      </w:r>
    </w:p>
    <w:p>
      <w:pPr>
        <w:pStyle w:val="FirstParagraph"/>
      </w:pPr>
      <w:r>
        <w:rPr>
          <w:bCs/>
          <w:b/>
        </w:rPr>
        <w:t xml:space="preserve">Date:</w:t>
      </w:r>
      <w:bookmarkStart w:id="20" w:name="date"/>
      <w:bookmarkEnd w:id="20"/>
    </w:p>
    <w:p>
      <w:pPr>
        <w:pStyle w:val="BodyText"/>
      </w:pPr>
      <w:r>
        <w:t xml:space="preserve">"use strict";const d=new Date();document.getElementById("date").textContent=d.toLocaleDateString();</w:t>
      </w:r>
    </w:p>
    <w:p>
      <w:pPr>
        <w:pStyle w:val="BodyText"/>
      </w:pPr>
      <w:r>
        <w:t xml:space="preserve">&gt;</w:t>
      </w:r>
      <w:r>
        <w:t xml:space="preserve"> </w:t>
      </w:r>
      <w:r>
        <w:rPr>
          <w:bCs/>
          <w:b/>
        </w:rPr>
        <w:t xml:space="preserve">Name: [Your Name]</w:t>
      </w:r>
      <w:r>
        <w:t xml:space="preserve"> </w:t>
      </w:r>
      <w:r>
        <w:rPr>
          <w:bCs/>
          <w:b/>
        </w:rPr>
        <w:t xml:space="preserve">Degree Program: Bachelor of Science in Physiotherapy</w:t>
      </w:r>
      <w:r>
        <w:t xml:space="preserve"> </w:t>
      </w:r>
      <w:r>
        <w:rPr>
          <w:bCs/>
          <w:b/>
        </w:rPr>
        <w:t xml:space="preserve">Institution:</w:t>
      </w:r>
      <w:r>
        <w:t xml:space="preserve"> </w:t>
      </w:r>
      <w:r>
        <w:t xml:space="preserve">[Name of Home University]</w:t>
      </w:r>
      <w:r>
        <w:t xml:space="preserve"> </w:t>
      </w:r>
      <w:r>
        <w:rPr>
          <w:bCs/>
          <w:b/>
        </w:rPr>
        <w:t xml:space="preserve">Host Institution:</w:t>
      </w:r>
      <w:r>
        <w:t xml:space="preserve"> </w:t>
      </w:r>
      <w:r>
        <w:t xml:space="preserve">[Name of Hospital/Clinic], Iran Tehran</w:t>
      </w:r>
    </w:p>
    <w:bookmarkStart w:id="21" w:name="introduction-and-objectives"/>
    <w:p>
      <w:pPr>
        <w:pStyle w:val="Heading2"/>
      </w:pPr>
      <w:r>
        <w:t xml:space="preserve">1. Introduction and Objectives</w:t>
      </w:r>
    </w:p>
    <w:p>
      <w:pPr>
        <w:pStyle w:val="FirstParagraph"/>
      </w:pPr>
      <w:r>
        <w:t xml:space="preserve">The primary objective of this internship report is to document the clinical experience, professional development, and academic insights gained during my rotational practicum in</w:t>
      </w:r>
      <w:r>
        <w:t xml:space="preserve"> </w:t>
      </w:r>
      <w:r>
        <w:rPr>
          <w:bCs/>
          <w:b/>
        </w:rPr>
        <w:t xml:space="preserve">Iran Tehran</w:t>
      </w:r>
      <w:r>
        <w:t xml:space="preserve">. This period was pivotal in bridging the gap between theoretical knowledge acquired in the lecture hall and practical application in a real-world healthcare setting. The unique socio-cultural environment of</w:t>
      </w:r>
      <w:r>
        <w:t xml:space="preserve"> </w:t>
      </w:r>
      <w:r>
        <w:rPr>
          <w:bCs/>
          <w:b/>
        </w:rPr>
        <w:t xml:space="preserve">Iran Tehran</w:t>
      </w:r>
      <w:r>
        <w:t xml:space="preserve">, combined with its rapidly advancing medical infrastructure, provided an exceptional backdrop for this training.</w:t>
      </w:r>
    </w:p>
    <w:p>
      <w:pPr>
        <w:pStyle w:val="BodyText"/>
      </w:pPr>
      <w:r>
        <w:t xml:space="preserve">The core goals included mastering manual therapy techniques within the local clinical framework, understanding patient management protocols specific to the demographic profile of patients in</w:t>
      </w:r>
      <w:r>
        <w:t xml:space="preserve"> </w:t>
      </w:r>
      <w:r>
        <w:rPr>
          <w:bCs/>
          <w:b/>
        </w:rPr>
        <w:t xml:space="preserve">Iran Tehran</w:t>
      </w:r>
      <w:r>
        <w:t xml:space="preserve">, and developing cross-cultural communication skills essential for a global physiotherapist. By focusing on these areas, I aimed to enhance my competency as a future</w:t>
      </w:r>
      <w:r>
        <w:t xml:space="preserve"> </w:t>
      </w:r>
      <w:r>
        <w:rPr>
          <w:bCs/>
          <w:b/>
        </w:rPr>
        <w:t xml:space="preserve">Physiotherapist</w:t>
      </w:r>
      <w:r>
        <w:t xml:space="preserve">.</w:t>
      </w:r>
    </w:p>
    <w:bookmarkEnd w:id="21"/>
    <w:bookmarkStart w:id="22" w:name="clinical-environment-and-setting"/>
    <w:p>
      <w:pPr>
        <w:pStyle w:val="Heading2"/>
      </w:pPr>
      <w:r>
        <w:t xml:space="preserve">2. Clinical Environment and Setting</w:t>
      </w:r>
    </w:p>
    <w:p>
      <w:pPr>
        <w:pStyle w:val="FirstParagraph"/>
      </w:pPr>
      <w:r>
        <w:rPr>
          <w:bCs/>
          <w:b/>
        </w:rPr>
        <w:t xml:space="preserve">Clinical Site:</w:t>
      </w:r>
    </w:p>
    <w:p>
      <w:pPr>
        <w:numPr>
          <w:ilvl w:val="0"/>
          <w:numId w:val="1001"/>
        </w:numPr>
        <w:pStyle w:val="Compact"/>
      </w:pPr>
      <w:r>
        <w:t xml:space="preserve">Hospital Name: [Insert Hospital Name]</w:t>
      </w:r>
    </w:p>
    <w:p>
      <w:pPr>
        <w:pStyle w:val="FirstParagraph"/>
      </w:pPr>
      <w:r>
        <w:t xml:space="preserve">Iran Tehran. It serves a diverse population, offering specialized departments such as Neurology, Orthopedics, Pediatrics, and Geriatrics. The facility is equipped with state-of-the-art rehabilitation technologies that are comparable to those found in major Western institutions. However, what distinguishes this setting is the high volume of patients and the cultural nuances inherent in providing care within</w:t>
      </w:r>
      <w:r>
        <w:t xml:space="preserve"> </w:t>
      </w:r>
      <w:r>
        <w:rPr>
          <w:bCs/>
          <w:b/>
        </w:rPr>
        <w:t xml:space="preserve">Iran Tehran</w:t>
      </w:r>
      <w:r>
        <w:t xml:space="preserve">. The integration of traditional values with modern medicine creates a unique patient interaction dynamic that requires empathy, respect for local customs, and adaptive communication strategies.</w:t>
      </w:r>
    </w:p>
    <w:bookmarkEnd w:id="22"/>
    <w:bookmarkStart w:id="23" w:name="clinical-rotations-and-case-studies"/>
    <w:p>
      <w:pPr>
        <w:pStyle w:val="Heading2"/>
      </w:pPr>
      <w:r>
        <w:t xml:space="preserve">3. Clinical Rotations and Case Studies</w:t>
      </w:r>
    </w:p>
    <w:p>
      <w:pPr>
        <w:pStyle w:val="FirstParagraph"/>
      </w:pPr>
      <w:r>
        <w:rPr>
          <w:iCs/>
          <w:i/>
        </w:rPr>
        <w:t xml:space="preserve">a) Orthopedic Rehabilitation</w:t>
      </w:r>
    </w:p>
    <w:p>
      <w:pPr>
        <w:pStyle w:val="BodyText"/>
      </w:pPr>
      <w:r>
        <w:t xml:space="preserve">In the orthopedic ward, I observed and assisted in the rehabilitation of post-surgical patients, including Total Knee Arthroplasty (TKA) and Total Hip Arthroplasty (THA). The standard protocols for gait training and range-of-motion exercises were largely universal; however, the approach to patient motivation differed. Patients in</w:t>
      </w:r>
      <w:r>
        <w:t xml:space="preserve"> </w:t>
      </w:r>
      <w:r>
        <w:rPr>
          <w:bCs/>
          <w:b/>
        </w:rPr>
        <w:t xml:space="preserve">Iran Tehran</w:t>
      </w:r>
      <w:r>
        <w:t xml:space="preserve"> </w:t>
      </w:r>
      <w:r>
        <w:t xml:space="preserve">often rely heavily on family support systems during recovery. As a</w:t>
      </w:r>
      <w:r>
        <w:t xml:space="preserve"> </w:t>
      </w:r>
      <w:r>
        <w:rPr>
          <w:bCs/>
          <w:b/>
        </w:rPr>
        <w:t xml:space="preserve">Physiotherapist</w:t>
      </w:r>
      <w:r>
        <w:t xml:space="preserve">, I learned to engage not just the patient but also their caregivers in the rehabilitation plan.</w:t>
      </w:r>
    </w:p>
    <w:p>
      <w:pPr>
        <w:pStyle w:val="BodyText"/>
      </w:pPr>
      <w:r>
        <w:rPr>
          <w:iCs/>
          <w:i/>
        </w:rPr>
        <w:t xml:space="preserve">b) Neurological Physiotherapy</w:t>
      </w:r>
    </w:p>
    <w:p>
      <w:pPr>
        <w:pStyle w:val="BodyText"/>
      </w:pPr>
      <w:r>
        <w:t xml:space="preserve">The neurological unit presented complex cases involving stroke survivors and patients with Multiple Sclerosis (MS), a condition with higher prevalence rates in parts of Iran. Working under the supervision of senior staff, I applied neuro-rehabilitation techniques such as Bobath and Proprioceptive Neuromuscular Facilitation (PNF). The challenge here was not only technical but also communicative. Ensuring that patients understood complex motor instructions required patience and the use of non-verbal cues effectively.</w:t>
      </w:r>
    </w:p>
    <w:p>
      <w:pPr>
        <w:pStyle w:val="BodyText"/>
      </w:pPr>
      <w:r>
        <w:rPr>
          <w:iCs/>
          <w:i/>
        </w:rPr>
        <w:t xml:space="preserve">c) Pediatric Physiotherapy</w:t>
      </w:r>
    </w:p>
    <w:p>
      <w:pPr>
        <w:pStyle w:val="BodyText"/>
      </w:pPr>
      <w:r>
        <w:t xml:space="preserve">In pediatrics, the focus shifted to developmental milestones and congenital disorders like Cerebral Palsy. The warm, family-oriented culture of</w:t>
      </w:r>
      <w:r>
        <w:t xml:space="preserve"> </w:t>
      </w:r>
      <w:r>
        <w:rPr>
          <w:bCs/>
          <w:b/>
        </w:rPr>
        <w:t xml:space="preserve">Iran Tehran</w:t>
      </w:r>
      <w:r>
        <w:t xml:space="preserve"> </w:t>
      </w:r>
      <w:r>
        <w:t xml:space="preserve">made this rotation particularly rewarding. Parents were deeply involved in home exercise programs (HEPs), ensuring continuity of care after discharge.</w:t>
      </w:r>
    </w:p>
    <w:bookmarkEnd w:id="23"/>
    <w:bookmarkStart w:id="24" w:name="key-skills-developed"/>
    <w:p>
      <w:pPr>
        <w:pStyle w:val="Heading2"/>
      </w:pPr>
      <w:r>
        <w:t xml:space="preserve">4. Key Skills Developed</w:t>
      </w:r>
    </w:p>
    <w:p>
      <w:pPr>
        <w:numPr>
          <w:ilvl w:val="0"/>
          <w:numId w:val="1002"/>
        </w:numPr>
        <w:pStyle w:val="Compact"/>
      </w:pPr>
      <w:r>
        <w:rPr>
          <w:bCs/>
          <w:b/>
        </w:rPr>
        <w:t xml:space="preserve">Clinical Reasoning:</w:t>
      </w:r>
    </w:p>
    <w:p>
      <w:pPr>
        <w:numPr>
          <w:ilvl w:val="0"/>
          <w:numId w:val="1002"/>
        </w:numPr>
        <w:pStyle w:val="Compact"/>
      </w:pPr>
      <w:r>
        <w:rPr>
          <w:bCs/>
          <w:b/>
        </w:rPr>
        <w:t xml:space="preserve">Manual Therapy Proficiency:</w:t>
      </w:r>
      <w:r>
        <w:t xml:space="preserve"> </w:t>
      </w:r>
      <w:r>
        <w:t xml:space="preserve">Improved hands-on skills in joint mobilizations, soft tissue massage, and myofascial release.</w:t>
      </w:r>
    </w:p>
    <w:p>
      <w:pPr>
        <w:numPr>
          <w:ilvl w:val="0"/>
          <w:numId w:val="1002"/>
        </w:numPr>
        <w:pStyle w:val="Compact"/>
      </w:pPr>
      <w:r>
        <w:rPr>
          <w:bCs/>
          <w:b/>
        </w:rPr>
        <w:t xml:space="preserve">Cross-Cultural Competency:</w:t>
      </w:r>
    </w:p>
    <w:p>
      <w:pPr>
        <w:pStyle w:val="FirstParagraph"/>
      </w:pPr>
      <w:r>
        <w:t xml:space="preserve">A significant outcome of this internship was the development of cultural competence. Practicing in</w:t>
      </w:r>
      <w:r>
        <w:t xml:space="preserve"> </w:t>
      </w:r>
      <w:r>
        <w:rPr>
          <w:bCs/>
          <w:b/>
        </w:rPr>
        <w:t xml:space="preserve">Iran Tehran</w:t>
      </w:r>
      <w:r>
        <w:t xml:space="preserve"> </w:t>
      </w:r>
      <w:r>
        <w:t xml:space="preserve">required sensitivity to gender norms, dietary restrictions during Ramadan, and religious practices affecting treatment times. As a</w:t>
      </w:r>
      <w:r>
        <w:t xml:space="preserve"> </w:t>
      </w:r>
      <w:r>
        <w:rPr>
          <w:bCs/>
          <w:b/>
        </w:rPr>
        <w:t xml:space="preserve">Physiotherapist</w:t>
      </w:r>
      <w:r>
        <w:t xml:space="preserve">, adapting these aspects was crucial for building trust and ensuring patient compliance.</w:t>
      </w:r>
    </w:p>
    <w:bookmarkEnd w:id="24"/>
    <w:bookmarkStart w:id="25" w:name="challenges-encountered-and-solutions"/>
    <w:p>
      <w:pPr>
        <w:pStyle w:val="Heading2"/>
      </w:pPr>
      <w:r>
        <w:t xml:space="preserve">5. Challenges Encountered and Solutions</w:t>
      </w:r>
    </w:p>
    <w:p>
      <w:pPr>
        <w:pStyle w:val="FirstParagraph"/>
      </w:pPr>
      <w:r>
        <w:rPr>
          <w:bCs/>
          <w:b/>
        </w:rPr>
        <w:t xml:space="preserve">Challenge:</w:t>
      </w:r>
    </w:p>
    <w:p>
      <w:pPr>
        <w:pStyle w:val="BodyText"/>
      </w:pPr>
      <w:r>
        <w:rPr>
          <w:bCs/>
          <w:b/>
        </w:rPr>
        <w:t xml:space="preserve">Solution:</w:t>
      </w:r>
      <w:r>
        <w:t xml:space="preserve"> </w:t>
      </w:r>
      <w:r>
        <w:t xml:space="preserve">I collaborated with bilingual staff and utilized visual aids, demonstration-based instructions, and digital translation apps to overcome these gaps.</w:t>
      </w:r>
    </w:p>
    <w:p>
      <w:pPr>
        <w:pStyle w:val="BodyText"/>
      </w:pPr>
      <w:r>
        <w:t xml:space="preserve">Another challenge was the high patient-to-therapist ratio in certain wards. This necessitated efficient time management skills. Prioritizing cases based on acuity and urgency became second nature during my training in</w:t>
      </w:r>
      <w:r>
        <w:t xml:space="preserve"> </w:t>
      </w:r>
      <w:r>
        <w:rPr>
          <w:bCs/>
          <w:b/>
        </w:rPr>
        <w:t xml:space="preserve">Iran Tehran</w:t>
      </w:r>
      <w:r>
        <w:t xml:space="preserve">. Additionally, navigating the administrative protocols of the hospital required adaptability and proactive engagement with supervising staff.</w:t>
      </w:r>
    </w:p>
    <w:bookmarkEnd w:id="25"/>
    <w:bookmarkStart w:id="26" w:name="reflections-on-professional-identity"/>
    <w:p>
      <w:pPr>
        <w:pStyle w:val="Heading2"/>
      </w:pPr>
      <w:r>
        <w:t xml:space="preserve">6. Reflections on Professional Identity</w:t>
      </w:r>
    </w:p>
    <w:p>
      <w:pPr>
        <w:pStyle w:val="FirstParagraph"/>
      </w:pPr>
      <w:r>
        <w:t xml:space="preserve">This internship solidified my commitment to the profession. Observing senior colleagues in</w:t>
      </w:r>
      <w:r>
        <w:t xml:space="preserve"> </w:t>
      </w:r>
      <w:r>
        <w:rPr>
          <w:bCs/>
          <w:b/>
        </w:rPr>
        <w:t xml:space="preserve">Iran Tehran</w:t>
      </w:r>
      <w:r>
        <w:t xml:space="preserve">, I realized that being a successful</w:t>
      </w:r>
      <w:r>
        <w:t xml:space="preserve"> </w:t>
      </w:r>
      <w:r>
        <w:rPr>
          <w:bCs/>
          <w:b/>
        </w:rPr>
        <w:t xml:space="preserve">Physiotherapist</w:t>
      </w:r>
    </w:p>
    <w:bookmarkEnd w:id="26"/>
    <w:bookmarkStart w:id="27" w:name="conclusion"/>
    <w:p>
      <w:pPr>
        <w:pStyle w:val="Heading2"/>
      </w:pPr>
      <w:r>
        <w:t xml:space="preserve">7. Conclusion</w:t>
      </w:r>
    </w:p>
    <w:p>
      <w:pPr>
        <w:pStyle w:val="FirstParagraph"/>
      </w:pPr>
      <w:r>
        <w:t xml:space="preserve">In conclusion, my internship in</w:t>
      </w:r>
      <w:r>
        <w:t xml:space="preserve"> </w:t>
      </w:r>
      <w:r>
        <w:rPr>
          <w:bCs/>
          <w:b/>
        </w:rPr>
        <w:t xml:space="preserve">Iran Tehran</w:t>
      </w:r>
    </w:p>
    <w:p>
      <w:pPr>
        <w:pStyle w:val="BodyText"/>
      </w:pPr>
      <w:r>
        <w:t xml:space="preserve">I extend my gratitude to the supervising staff at [Hospital Name] in</w:t>
      </w:r>
      <w:r>
        <w:t xml:space="preserve"> </w:t>
      </w:r>
      <w:r>
        <w:rPr>
          <w:bCs/>
          <w:b/>
        </w:rPr>
        <w:t xml:space="preserve">Iran Tehran</w:t>
      </w:r>
      <w:r>
        <w:t xml:space="preserve">, whose mentorship was invaluable. I also thank my home university for facilitating this international opportunity, which has broadened my perspective as a global healthcare professional.</w:t>
      </w:r>
    </w:p>
    <w:bookmarkEnd w:id="27"/>
    <w:bookmarkStart w:id="28" w:name="recommendations"/>
    <w:p>
      <w:pPr>
        <w:pStyle w:val="Heading2"/>
      </w:pPr>
      <w:r>
        <w:t xml:space="preserve">8. Recommendations</w:t>
      </w:r>
    </w:p>
    <w:p>
      <w:pPr>
        <w:numPr>
          <w:ilvl w:val="0"/>
          <w:numId w:val="1003"/>
        </w:numPr>
        <w:pStyle w:val="Compact"/>
      </w:pPr>
      <w:r>
        <w:t xml:space="preserve">Foster more exchange programs between universities in the West and medical institutions in countries like Iran to promote cross-cultural learning.</w:t>
      </w:r>
    </w:p>
    <w:p>
      <w:pPr>
        <w:numPr>
          <w:ilvl w:val="0"/>
          <w:numId w:val="1003"/>
        </w:numPr>
        <w:pStyle w:val="Compact"/>
      </w:pPr>
      <w:r>
        <w:t xml:space="preserve">Incorporate modules on cultural competence and international healthcare systems into the standard physiotherapy curriculum.</w:t>
      </w:r>
    </w:p>
    <w:p>
      <w:pPr>
        <w:numPr>
          <w:ilvl w:val="0"/>
          <w:numId w:val="1003"/>
        </w:numPr>
        <w:pStyle w:val="Compact"/>
      </w:pPr>
      <w:r>
        <w:t xml:space="preserve">Establish formal partnerships between hospitals in</w:t>
      </w:r>
      <w:r>
        <w:t xml:space="preserve"> </w:t>
      </w:r>
      <w:r>
        <w:rPr>
          <w:bCs/>
          <w:b/>
        </w:rPr>
        <w:t xml:space="preserve">Iran Tehran</w:t>
      </w:r>
      <w:r>
        <w:t xml:space="preserve"> </w:t>
      </w:r>
      <w:r>
        <w:t xml:space="preserve">and foreign universities for joint research projects focusing on regional health trends, such as musculoskeletal disorders common in the area.</w:t>
      </w:r>
    </w:p>
    <w:p>
      <w:r>
        <w:pict>
          <v:rect style="width:0;height:1.5pt" o:hralign="center" o:hrstd="t" o:hr="t"/>
        </w:pict>
      </w:r>
    </w:p>
    <w:p>
      <w:pPr>
        <w:pStyle w:val="FirstParagraph"/>
      </w:pPr>
      <w:r>
        <w:rPr>
          <w:iCs/>
          <w:i/>
        </w:rPr>
        <w:t xml:space="preserve">This report summarizes the clinical activities undertaken during my internship period. All patient information has been anonymized to protect privacy in accordance with ethical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Iran Tehran</dc:title>
  <dc:creator/>
  <dc:language>en</dc:language>
  <cp:keywords/>
  <dcterms:created xsi:type="dcterms:W3CDTF">2026-07-29T02:46:40Z</dcterms:created>
  <dcterms:modified xsi:type="dcterms:W3CDTF">2026-07-29T02:46:40Z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