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Collaboration</w:t>
      </w:r>
      <w:r>
        <w:t xml:space="preserve"> </w:t>
      </w:r>
      <w:r>
        <w:t xml:space="preserve">in</w:t>
      </w:r>
      <w:r>
        <w:t xml:space="preserve"> </w:t>
      </w:r>
      <w:r>
        <w:t xml:space="preserve">Colombia</w:t>
      </w:r>
      <w:r>
        <w:t xml:space="preserve"> </w:t>
      </w:r>
      <w:r>
        <w:t xml:space="preserve">Medellín</w:t>
      </w:r>
    </w:p>
    <w:bookmarkStart w:id="30" w:name="X7627e2dc4954676225ed2080cf4af34279b5ed4"/>
    <w:p>
      <w:pPr>
        <w:pStyle w:val="Heading1"/>
      </w:pPr>
      <w:r>
        <w:t xml:space="preserve">Comprehensive Internship Report:</w:t>
      </w:r>
      <w:r>
        <w:br/>
      </w:r>
      <w:r>
        <w:t xml:space="preserve">Analyzing the Role of the Professor in Colombia Medellín</w:t>
      </w:r>
    </w:p>
    <w:p>
      <w:pPr>
        <w:pStyle w:val="FirstParagraph"/>
      </w:pPr>
      <w:r>
        <w:rPr>
          <w:bCs/>
          <w:b/>
        </w:rPr>
        <w:t xml:space="preserve">Date:</w:t>
      </w:r>
      <w:r>
        <w:t xml:space="preserve"> </w:t>
      </w:r>
      <w:r>
        <w:t xml:space="preserve">October 26, 2023</w:t>
      </w:r>
      <w:r>
        <w:br/>
      </w:r>
      <w:r>
        <w:rPr>
          <w:bCs/>
          <w:b/>
        </w:rPr>
        <w:t xml:space="preserve">Draft By:Region Focus:</w:t>
      </w:r>
    </w:p>
    <w:bookmarkStart w:id="20" w:name="executive-summary"/>
    <w:p>
      <w:pPr>
        <w:pStyle w:val="Heading2"/>
      </w:pPr>
      <w:r>
        <w:t xml:space="preserve">1. Executive Summary</w:t>
      </w:r>
    </w:p>
    <w:p>
      <w:pPr>
        <w:pStyle w:val="FirstParagraph"/>
      </w:pPr>
      <w:r>
        <w:t xml:space="preserve">This internship report provides a detailed analysis of the academic ecosystem within the city of Colombia Medellín, with a specific focus on the evolving role of the Professor in contemporary higher education. The primary objective of this internship was to observe, document, and analyze how pedagogical methods have adapted to socio-economic changes in one of Latin America’s most dynamic urban centers. Over a period of three months, field research was conducted at several prominent universities in Colombia Medellín, including Universidad de Antioquia and EAFIT University. The findings highlight that the Professor is no longer merely a transmitter of knowledge but has become a facilitator of critical thinking, social integration, and technological adaptation. This document outlines the methodologies used during the internship report process, describes key observations regarding the Professor’s daily responsibilities, and concludes with strategic recommendations for academic institutions in Colombia Medellín.</w:t>
      </w:r>
    </w:p>
    <w:bookmarkEnd w:id="20"/>
    <w:bookmarkStart w:id="21" w:name="Xc609f6cf116b851eb3c8d88d0eb95a01d65cf7f"/>
    <w:p>
      <w:pPr>
        <w:pStyle w:val="Heading2"/>
      </w:pPr>
      <w:r>
        <w:t xml:space="preserve">2. Introduction: The Academic Landscape of Colombia Medellín</w:t>
      </w:r>
    </w:p>
    <w:p>
      <w:pPr>
        <w:pStyle w:val="FirstParagraph"/>
      </w:pPr>
      <w:r>
        <w:t xml:space="preserve">Medellín has undergone a remarkable transformation over the last two decades, shifting from a city historically associated with conflict to a global hub for innovation, urban planning, and social education. This transformation is deeply rooted in its educational infrastructure. Within this context, the internship report aims to dissect the specific contributions of university faculty members. The Professor in Colombia Medellín operates within a unique cultural framework where education is viewed not just as a career pathway but as a mechanism for social mobility and community healing.</w:t>
      </w:r>
    </w:p>
    <w:p>
      <w:pPr>
        <w:pStyle w:val="BodyText"/>
      </w:pPr>
      <w:r>
        <w:t xml:space="preserve">The internship began with an orientation phase designed to understand the administrative structures of participating universities. It was immediately apparent that the expectations placed on the Professor extend beyond classroom instruction. In Colombia Medellín, faculty members are expected to engage in community outreach, research that addresses local problems, and mentorship for students from diverse socioeconomic backgrounds. This holistic view of academia is central to understanding why this internship report places such emphasis on the multifaceted duties of academic staff.</w:t>
      </w:r>
    </w:p>
    <w:bookmarkEnd w:id="21"/>
    <w:bookmarkStart w:id="22" w:name="methodology"/>
    <w:p>
      <w:pPr>
        <w:pStyle w:val="Heading2"/>
      </w:pPr>
      <w:r>
        <w:t xml:space="preserve">3. Methodology</w:t>
      </w:r>
    </w:p>
    <w:p>
      <w:pPr>
        <w:pStyle w:val="FirstParagraph"/>
      </w:pPr>
      <w:r>
        <w:t xml:space="preserve">To ensure the integrity and depth of this internship report, a mixed-method approach was employed during the fieldwork phase in Colombia Medellín. The data collection strategies included:</w:t>
      </w:r>
    </w:p>
    <w:p>
      <w:pPr>
        <w:numPr>
          <w:ilvl w:val="0"/>
          <w:numId w:val="1001"/>
        </w:numPr>
        <w:pStyle w:val="Compact"/>
      </w:pPr>
      <w:r>
        <w:rPr>
          <w:bCs/>
          <w:b/>
        </w:rPr>
        <w:t xml:space="preserve">Participant Observation:</w:t>
      </w:r>
      <w:r>
        <w:t xml:space="preserve"> </w:t>
      </w:r>
      <w:r>
        <w:t xml:space="preserve">The intern attended lectures, seminars, and faculty meetings to observe the dynamic between the Professor and students. This allowed for a direct assessment of teaching styles prevalent in Colombia Medellín.</w:t>
      </w:r>
    </w:p>
    <w:p>
      <w:pPr>
        <w:numPr>
          <w:ilvl w:val="0"/>
          <w:numId w:val="1001"/>
        </w:numPr>
        <w:pStyle w:val="Compact"/>
      </w:pPr>
      <w:r>
        <w:rPr>
          <w:bCs/>
          <w:b/>
        </w:rPr>
        <w:t xml:space="preserve">Semi-Structured Interviews:</w:t>
      </w:r>
      <w:r>
        <w:t xml:space="preserve"> </w:t>
      </w:r>
      <w:r>
        <w:t xml:space="preserve">In-depth interviews were conducted with ten tenured Professors across different disciplines (Engineering, Social Sciences, and Humanities). These interviews explored their perceptions of their role as an educator and the challenges they face in the current academic climate.</w:t>
      </w:r>
    </w:p>
    <w:p>
      <w:pPr>
        <w:numPr>
          <w:ilvl w:val="0"/>
          <w:numId w:val="1001"/>
        </w:numPr>
        <w:pStyle w:val="Compact"/>
      </w:pPr>
      <w:r>
        <w:rPr>
          <w:bCs/>
          <w:b/>
        </w:rPr>
        <w:t xml:space="preserve">Document Analysis:</w:t>
      </w:r>
      <w:r>
        <w:t xml:space="preserve"> </w:t>
      </w:r>
      <w:r>
        <w:t xml:space="preserve">Curriculum materials, university policy documents regarding faculty conduct in Colombia Medellín, and student feedback forms were analyzed to triangulate data.</w:t>
      </w:r>
    </w:p>
    <w:p>
      <w:pPr>
        <w:pStyle w:val="FirstParagraph"/>
      </w:pPr>
      <w:r>
        <w:t xml:space="preserve">The scope of this internship report was limited to public and private institutions in the metropolitan area of Colombia Medellín. This geographical focus allows for a concentrated analysis of regional trends without diluting the findings with national averages that may not reflect the specific urban context of Medellín.</w:t>
      </w:r>
    </w:p>
    <w:bookmarkEnd w:id="22"/>
    <w:bookmarkStart w:id="26" w:name="Xf0a28b8c600f005e04165649221c033f7b77730"/>
    <w:p>
      <w:pPr>
        <w:pStyle w:val="Heading2"/>
      </w:pPr>
      <w:r>
        <w:t xml:space="preserve">4. Key Findings: The Evolving Role of the Professor</w:t>
      </w:r>
    </w:p>
    <w:bookmarkStart w:id="23" w:name="from-authority-to-facilitator"/>
    <w:p>
      <w:pPr>
        <w:pStyle w:val="Heading3"/>
      </w:pPr>
      <w:r>
        <w:t xml:space="preserve">4.1 From Authority to Facilitator</w:t>
      </w:r>
    </w:p>
    <w:p>
      <w:pPr>
        <w:pStyle w:val="FirstParagraph"/>
      </w:pPr>
      <w:r>
        <w:t xml:space="preserve">A recurring theme throughout this internship report was the shift in the traditional hierarchy of the classroom. In Colombia Medellín, there is a marked move away from didactic, lecture-heavy methods toward participatory learning models. The Professor is increasingly acting as a guide rather than an absolute authority. This change was particularly evident in engineering faculties, where problem-based learning requires students to collaborate on real-world infrastructure issues facing the city. The intern observed that Professors who embraced this facilitator role reported higher levels of student engagement and satisfaction.</w:t>
      </w:r>
    </w:p>
    <w:bookmarkEnd w:id="23"/>
    <w:bookmarkStart w:id="24" w:name="X0a1a5ad51dee8c7084cf542c8e561939450e6ff"/>
    <w:p>
      <w:pPr>
        <w:pStyle w:val="Heading3"/>
      </w:pPr>
      <w:r>
        <w:t xml:space="preserve">4.2 Social Responsibility and Community Engagement</w:t>
      </w:r>
    </w:p>
    <w:p>
      <w:pPr>
        <w:pStyle w:val="FirstParagraph"/>
      </w:pPr>
      <w:r>
        <w:t xml:space="preserve">The concept of "Social Professor" emerged as a critical finding in this internship report. In Colombia Medellín, universities are deeply integrated into their communities. Professors are encouraged to take their academic work out of the ivory tower and into neighborhoods such as Comuna 13 or Ciudad Bolívar (though the latter is Bogotá, similar dynamics exist in Antioquia's peri-urban areas). Many Professors participated in projects aimed at providing digital literacy to elderly citizens or offering legal aid clinics. This social mandate is a defining characteristic of higher education in Colombia Medellín and significantly impacts how Professors allocate their time and energy.</w:t>
      </w:r>
    </w:p>
    <w:bookmarkEnd w:id="24"/>
    <w:bookmarkStart w:id="25" w:name="technological-adaptation"/>
    <w:p>
      <w:pPr>
        <w:pStyle w:val="Heading3"/>
      </w:pPr>
      <w:r>
        <w:t xml:space="preserve">4.3 Technological Adaptation</w:t>
      </w:r>
    </w:p>
    <w:p>
      <w:pPr>
        <w:pStyle w:val="FirstParagraph"/>
      </w:pPr>
      <w:r>
        <w:t xml:space="preserve">The post-pandemic landscape has forced a rapid digital transformation in Colombian universities. The internship report highlights that the Professor must now be proficient in hybrid teaching methodologies. While many senior Professors expressed initial resistance to these changes, most have adapted by incorporating virtual reality tools and collaborative online platforms. However, the digital divide remains a challenge, with some students lacking reliable internet access. This has led Professors to develop more flexible assessment methods in Colombia Medellín.</w:t>
      </w:r>
    </w:p>
    <w:bookmarkEnd w:id="25"/>
    <w:bookmarkEnd w:id="26"/>
    <w:bookmarkStart w:id="27" w:name="challenges-faced-by-academic-staff"/>
    <w:p>
      <w:pPr>
        <w:pStyle w:val="Heading2"/>
      </w:pPr>
      <w:r>
        <w:t xml:space="preserve">5. Challenges Faced by Academic Staff</w:t>
      </w:r>
    </w:p>
    <w:p>
      <w:pPr>
        <w:pStyle w:val="FirstParagraph"/>
      </w:pPr>
      <w:r>
        <w:t xml:space="preserve">The internship report also identified significant challenges confronting the Professor today. First is the issue of professional precarity. Many Lecturers and Assistant Professors work on short-term contracts, lacking job security and benefits, which hinders long-term research planning in Colombia Medellín. Second, there is a growing burden of administrative tasks that detracts from time spent with students or in research labs.</w:t>
      </w:r>
    </w:p>
    <w:p>
      <w:pPr>
        <w:pStyle w:val="BodyText"/>
      </w:pPr>
      <w:r>
        <w:t xml:space="preserve">Furthermore, the emotional labor required of the Professor cannot be overstated. In a city still recovering from decades of violence, many students arrive at university carrying trauma. Professors often find themselves acting as counselors and mentors, a role for which they are rarely formally trained. This emotional burden contributes to burnout rates among academic staff in Colombia Medellín.</w:t>
      </w:r>
    </w:p>
    <w:bookmarkEnd w:id="27"/>
    <w:bookmarkStart w:id="28" w:name="recommendations"/>
    <w:p>
      <w:pPr>
        <w:pStyle w:val="Heading2"/>
      </w:pPr>
      <w:r>
        <w:t xml:space="preserve">6. Recommendations</w:t>
      </w:r>
    </w:p>
    <w:p>
      <w:pPr>
        <w:pStyle w:val="FirstParagraph"/>
      </w:pPr>
      <w:r>
        <w:t xml:space="preserve">Based on the observations detailed in this internship report, the following recommendations are proposed for institutions in Colombia Medellín:</w:t>
      </w:r>
    </w:p>
    <w:p>
      <w:pPr>
        <w:numPr>
          <w:ilvl w:val="0"/>
          <w:numId w:val="1002"/>
        </w:numPr>
        <w:pStyle w:val="Compact"/>
      </w:pPr>
      <w:r>
        <w:rPr>
          <w:bCs/>
          <w:b/>
        </w:rPr>
        <w:t xml:space="preserve">Institutional Support Systems:</w:t>
      </w:r>
      <w:r>
        <w:t xml:space="preserve"> </w:t>
      </w:r>
      <w:r>
        <w:t xml:space="preserve">Universities must establish dedicated mental health resources for Professors to manage the emotional demands of their role.</w:t>
      </w:r>
    </w:p>
    <w:p>
      <w:pPr>
        <w:numPr>
          <w:ilvl w:val="0"/>
          <w:numId w:val="1002"/>
        </w:numPr>
        <w:pStyle w:val="Compact"/>
      </w:pPr>
      <w:r>
        <w:rPr>
          <w:bCs/>
          <w:b/>
        </w:rPr>
        <w:t xml:space="preserve">Sabbatical and Research Grants:</w:t>
      </w:r>
      <w:r>
        <w:t xml:space="preserve"> </w:t>
      </w:r>
      <w:r>
        <w:t xml:space="preserve">To combat precarity, institutions should create pathways for contract-based Professors to secure stable employment or access specific grants that allow for uninterrupted research periods.</w:t>
      </w:r>
    </w:p>
    <w:p>
      <w:pPr>
        <w:numPr>
          <w:ilvl w:val="0"/>
          <w:numId w:val="1002"/>
        </w:numPr>
        <w:pStyle w:val="Compact"/>
      </w:pPr>
      <w:r>
        <w:rPr>
          <w:bCs/>
          <w:b/>
        </w:rPr>
        <w:t xml:space="preserve">Pedagogical Training:</w:t>
      </w:r>
      <w:r>
        <w:t xml:space="preserve"> </w:t>
      </w:r>
      <w:r>
        <w:t xml:space="preserve">Continuous professional development programs should focus on modern pedagogical techniques that bridge the gap between traditional authority and modern facilitation.</w:t>
      </w:r>
    </w:p>
    <w:p>
      <w:pPr>
        <w:numPr>
          <w:ilvl w:val="0"/>
          <w:numId w:val="1002"/>
        </w:numPr>
        <w:pStyle w:val="Compact"/>
      </w:pPr>
      <w:r>
        <w:rPr>
          <w:bCs/>
          <w:b/>
        </w:rPr>
        <w:t xml:space="preserve">Digital Equity Initiatives:</w:t>
      </w:r>
      <w:r>
        <w:t xml:space="preserve"> </w:t>
      </w:r>
      <w:r>
        <w:t xml:space="preserve">Partnerships with tech companies to provide hardware and internet access to students in need, ensuring that the Professor’s hybrid teaching methods are inclusive.</w:t>
      </w:r>
    </w:p>
    <w:bookmarkEnd w:id="28"/>
    <w:bookmarkStart w:id="29" w:name="conclusion"/>
    <w:p>
      <w:pPr>
        <w:pStyle w:val="Heading2"/>
      </w:pPr>
      <w:r>
        <w:t xml:space="preserve">7. Conclusion</w:t>
      </w:r>
    </w:p>
    <w:p>
      <w:pPr>
        <w:pStyle w:val="FirstParagraph"/>
      </w:pPr>
      <w:r>
        <w:t xml:space="preserve">This internship report serves as a comprehensive examination of the academic profession within the vibrant context of Colombia Medellín. It demonstrates that the Professor is a pivotal agent in this region's continued social and economic progress. The role has expanded to include community leadership, technological innovation, and emotional mentorship. As Colombia Medellín continues to position itself as a model for urban transformation, its universities must support their faculty by providing the necessary resources, stability, and training.</w:t>
      </w:r>
    </w:p>
    <w:p>
      <w:pPr>
        <w:pStyle w:val="BodyText"/>
      </w:pPr>
      <w:r>
        <w:t xml:space="preserve">The insights gathered during this internship underscore that investing in the Professor is synonymous with investing in the future of Colombia Medellín. By understanding and addressing the complex realities faced by academic staff, institutions can enhance educational quality and foster a more equitable society. This report concludes that a supportive ecosystem for Professors is essential for sustaining Medellín’s trajectory as a city of knowledge and resilience.</w:t>
      </w:r>
    </w:p>
    <w:p>
      <w:pPr>
        <w:pStyle w:val="BodyText"/>
      </w:pPr>
      <w:r>
        <w:rPr>
          <w:iCs/>
          <w:i/>
        </w:rPr>
        <w:t xml:space="preserve">End of Report. Document prepared for internal review by the Department of Academic Affairs.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Collaboration in Colombia Medellín</dc:title>
  <dc:creator/>
  <dc:language>en</dc:language>
  <cp:keywords/>
  <dcterms:created xsi:type="dcterms:W3CDTF">2026-07-29T12:31:14Z</dcterms:created>
  <dcterms:modified xsi:type="dcterms:W3CDTF">2026-07-29T12:31:14Z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