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Bridging</w:t>
      </w:r>
      <w:r>
        <w:t xml:space="preserve"> </w:t>
      </w:r>
      <w:r>
        <w:t xml:space="preserve">Academia</w:t>
      </w:r>
      <w:r>
        <w:t xml:space="preserve"> </w:t>
      </w:r>
      <w:r>
        <w:t xml:space="preserve">and</w:t>
      </w:r>
      <w:r>
        <w:t xml:space="preserve"> </w:t>
      </w:r>
      <w:r>
        <w:t xml:space="preserve">Industry</w:t>
      </w:r>
      <w:r>
        <w:t xml:space="preserve"> </w:t>
      </w:r>
      <w:r>
        <w:t xml:space="preserve">in</w:t>
      </w:r>
      <w:r>
        <w:t xml:space="preserve"> </w:t>
      </w:r>
      <w:r>
        <w:t xml:space="preserve">San</w:t>
      </w:r>
      <w:r>
        <w:t xml:space="preserve"> </w:t>
      </w:r>
      <w:r>
        <w:t xml:space="preserve">Francisco</w:t>
      </w:r>
    </w:p>
    <w:bookmarkStart w:id="33" w:name="section"/>
    <w:p>
      <w:pPr>
        <w:pStyle w:val="Heading1"/>
      </w:pPr>
    </w:p>
    <w:bookmarkStart w:id="20" w:name="section-1"/>
    <w:p>
      <w:pPr>
        <w:pStyle w:val="Heading2"/>
      </w:pPr>
    </w:p>
    <w:p>
      <w:pPr>
        <w:pStyle w:val="FirstParagraph"/>
      </w:pPr>
      <w:r>
        <w:t xml:space="preserve">The following document constitutes a comprehensive summary and reflection on an internship experience conducted within the academic and technological sectors of United States San Francisco. This report is structured to detail the objectives, methodologies, challenges, and outcomes of the period spent working under the mentorship of a distinguished Professor. It highlights how this unique intersection between academia and high-tech industry in one of Silicon Valley’s most vibrant hubs facilitated both professional growth and practical application theoretical knowledge.</w:t>
      </w:r>
    </w:p>
    <w:bookmarkEnd w:id="20"/>
    <w:bookmarkStart w:id="21" w:name="section-2"/>
    <w:p>
      <w:pPr>
        <w:pStyle w:val="Heading2"/>
      </w:pPr>
    </w:p>
    <w:p>
      <w:pPr>
        <w:pStyle w:val="FirstParagraph"/>
      </w:pPr>
      <w:r>
        <w:t xml:space="preserve">The primary objective of this internship was to bridge the gap between abstract academic theory and practical technological implementation. By embedding myself within a research lab in United States San Francisco, I aimed to contribute meaningfully to ongoing projects while absorbing the rigorous analytical frameworks provided by my mentor, the Professor. This dual focus allowed for a holistic understanding of how groundbreaking research is translated into market-ready solutions in the competitive environment of California’s tech capital.</w:t>
      </w:r>
    </w:p>
    <w:bookmarkEnd w:id="21"/>
    <w:bookmarkStart w:id="32" w:name="section-3"/>
    <w:p>
      <w:pPr>
        <w:pStyle w:val="Heading2"/>
      </w:pPr>
    </w:p>
    <w:p>
      <w:pPr>
        <w:pStyle w:val="FirstParagraph"/>
      </w:pPr>
      <w:r>
        <w:t xml:space="preserve">The internship took place at a leading technology firm located in South San Francisco. The city serves as a global nexus for innovation, hosting numerous headquarters and startup incubators that drive economic growth and technological advancement. Working in this specific locale provided an unparalleled exposure to the fast-paced nature of the industry. It was not merely about coding or data analysis; it was about understanding the ecosystem of United States San Francisco, where academic research frequently intersects with venture capital interests.</w:t>
      </w:r>
    </w:p>
    <w:bookmarkStart w:id="23" w:name="section-4"/>
    <w:p>
      <w:pPr>
        <w:pStyle w:val="Heading3"/>
      </w:pPr>
    </w:p>
    <w:bookmarkStart w:id="22" w:name="the-role-of-academic-mentorship"/>
    <w:p>
      <w:pPr>
        <w:pStyle w:val="Heading4"/>
      </w:pPr>
      <w:r>
        <w:t xml:space="preserve">The Role of Academic Mentorship</w:t>
      </w:r>
    </w:p>
    <w:p>
      <w:pPr>
        <w:pStyle w:val="FirstParagraph"/>
      </w:pPr>
      <w:r>
        <w:t xml:space="preserve">A central pillar of this experience was the guidance provided by the Professor. Unlike a typical corporate supervisor, who focuses primarily on deliverables and deadlines, the Professor approached my internship as an educational journey. Our weekly meetings were less about status updates and more about critical thinking exercises. The Professor challenged me to question not just how algorithms are implemented, but why they are chosen over alternatives.</w:t>
      </w:r>
    </w:p>
    <w:p>
      <w:pPr>
        <w:pStyle w:val="BodyText"/>
      </w:pPr>
      <w:r>
        <w:t xml:space="preserve">This mentorship style was particularly effective in developing my problem-solving skills. For instance, when faced with a data processing bottleneck, the Professor did not offer a direct solution. Instead, he guided me through literature reviews of recent academic papers on distributed computing systems available through university libraries in United States San Francisco. This approach fostered intellectual independence and taught me how to leverage academic resources for practical industry problems.</w:t>
      </w:r>
    </w:p>
    <w:bookmarkEnd w:id="22"/>
    <w:bookmarkEnd w:id="23"/>
    <w:bookmarkStart w:id="25" w:name="section-5"/>
    <w:p>
      <w:pPr>
        <w:pStyle w:val="Heading3"/>
      </w:pPr>
    </w:p>
    <w:bookmarkStart w:id="24" w:name="technical-contributions-and-projects"/>
    <w:p>
      <w:pPr>
        <w:pStyle w:val="Heading4"/>
      </w:pPr>
      <w:r>
        <w:t xml:space="preserve">Technical Contributions and Projects</w:t>
      </w:r>
    </w:p>
    <w:p>
      <w:pPr>
        <w:pStyle w:val="FirstParagraph"/>
      </w:pPr>
      <w:r>
        <w:t xml:space="preserve">The core of the internship involved contributing to a research-driven project focused on machine learning optimization. One of my key responsibilities was to analyze large datasets generated by user interactions with mobile applications. This task required not only proficiency in Python and SQL but also an understanding of statistical significance, a concept heavily emphasized by the Professor during our academic discussions.</w:t>
      </w:r>
    </w:p>
    <w:p>
      <w:pPr>
        <w:pStyle w:val="BodyText"/>
      </w:pPr>
      <w:r>
        <w:t xml:space="preserve">The environment in United States San Francisco demands agility and adaptability. Projects often pivot based on real-time feedback or changing market conditions. Under the Professor’s supervision, I learned to maintain scientific rigor while working within these flexible parameters. For example, we had to adjust our model parameters mid-project due to new privacy regulations emerging from local authorities in San Francisco. This experience highlighted the importance of ethical computing and regulatory compliance, topics that are increasingly critical in today’s digital landscape.</w:t>
      </w:r>
    </w:p>
    <w:bookmarkEnd w:id="24"/>
    <w:bookmarkEnd w:id="25"/>
    <w:bookmarkStart w:id="27" w:name="section-6"/>
    <w:p>
      <w:pPr>
        <w:pStyle w:val="Heading3"/>
      </w:pPr>
    </w:p>
    <w:bookmarkStart w:id="26" w:name="cross-disciplinary-collaboration"/>
    <w:p>
      <w:pPr>
        <w:pStyle w:val="Heading4"/>
      </w:pPr>
      <w:r>
        <w:t xml:space="preserve">Cross-Disciplinary Collaboration</w:t>
      </w:r>
    </w:p>
    <w:p>
      <w:pPr>
        <w:pStyle w:val="FirstParagraph"/>
      </w:pPr>
      <w:r>
        <w:t xml:space="preserve">Innovation rarely happens in isolation. A significant portion of the internship involved cross-disciplinary collaboration with engineers, product managers, and data scientists. The Professor encouraged me to present my findings to diverse teams, requiring me to translate complex technical jargon into actionable insights for non-technical stakeholders.</w:t>
      </w:r>
    </w:p>
    <w:p>
      <w:pPr>
        <w:pStyle w:val="BodyText"/>
      </w:pPr>
      <w:r>
        <w:t xml:space="preserve">This skill was crucial for effective communication within the dynamic workplace of United States San Francisco. Being able to articulate the value of academic research in business terms enhanced my credibility and allowed for smoother integration of research outcomes into product development cycles. The Professor’s advice on "storytelling with data" proved invaluable during these interactions, helping me convey the narrative behind the numbers rather than just presenting raw statistics.</w:t>
      </w:r>
    </w:p>
    <w:bookmarkEnd w:id="26"/>
    <w:bookmarkEnd w:id="27"/>
    <w:bookmarkStart w:id="29" w:name="section-7"/>
    <w:p>
      <w:pPr>
        <w:pStyle w:val="Heading3"/>
      </w:pPr>
    </w:p>
    <w:bookmarkStart w:id="28" w:name="challenges-and-adaptations"/>
    <w:p>
      <w:pPr>
        <w:pStyle w:val="Heading4"/>
      </w:pPr>
      <w:r>
        <w:t xml:space="preserve">Challenges and Adaptations</w:t>
      </w:r>
    </w:p>
    <w:p>
      <w:pPr>
        <w:pStyle w:val="FirstParagraph"/>
      </w:pPr>
      <w:r>
        <w:t xml:space="preserve">The transition from academic settings to industry standards presented several challenges. One of the most significant was adapting to a faster work pace. In academia, precision is paramount, even if it takes weeks; in industry, speed often dictates progress without sacrificing quality entirely. The Professor helped me navigate this tension by teaching time-management strategies that balanced thoroughness with efficiency.</w:t>
      </w:r>
    </w:p>
    <w:p>
      <w:pPr>
        <w:pStyle w:val="BodyText"/>
      </w:pPr>
      <w:r>
        <w:t xml:space="preserve">Another challenge was navigating the cultural nuances of the workplace in United States San Francisco. The city’s tech community is diverse and inclusive, requiring sensitivity to different perspectives and backgrounds. This environment pushed me out of my comfort zone, encouraging me to engage more actively in team discussions and contribute ideas that might have otherwise been withheld due to fear of error.</w:t>
      </w:r>
    </w:p>
    <w:bookmarkEnd w:id="28"/>
    <w:bookmarkEnd w:id="29"/>
    <w:bookmarkStart w:id="31" w:name="section-8"/>
    <w:p>
      <w:pPr>
        <w:pStyle w:val="Heading3"/>
      </w:pPr>
    </w:p>
    <w:bookmarkStart w:id="30" w:name="conclusion-and-future-outlook"/>
    <w:p>
      <w:pPr>
        <w:pStyle w:val="Heading4"/>
      </w:pPr>
      <w:r>
        <w:t xml:space="preserve">Conclusion and Future Outlook</w:t>
      </w:r>
    </w:p>
    <w:p>
      <w:pPr>
        <w:pStyle w:val="FirstParagraph"/>
      </w:pPr>
      <w:r>
        <w:t xml:space="preserve">In conclusion, this internship provided a transformative experience that combined the intellectual depth of academic mentorship with the practical demands of industry work in United States San Francisco. The guidance from the Professor was instrumental in shaping my approach to problem-solving, emphasizing critical thinking, ethical considerations, and clear communication. These skills are essential for any professional aiming to make an impact in technology-driven fields.</w:t>
      </w:r>
    </w:p>
    <w:p>
      <w:pPr>
        <w:pStyle w:val="BodyText"/>
      </w:pPr>
      <w:r>
        <w:t xml:space="preserve">The experience also reinforced the importance of location-specific knowledge. Understanding the unique dynamics of United States San Francisco as a global tech hub provided context that enriched my technical learning. Looking forward, I intend to pursue opportunities that continue to leverage this blend of academic rigor and industry application, ensuring that I remain adaptable and innovative in an ever-evolving technological landscape.</w:t>
      </w:r>
    </w:p>
    <w:p>
      <w:pPr>
        <w:pStyle w:val="BodyText"/>
      </w:pPr>
      <w:r>
        <w:t xml:space="preserve">This report serves not only as a record of accomplishment but also as a testament to the value of integrating educational mentorship with professional practice. The synergy between the guidance of a Professor and the opportunities presented by United States San Francisco creates an ideal environment for emerging professionals to develop into well-rounded, capable leaders in their respective fields.</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Bridging Academia and Industry in San Francisco</dc:title>
  <dc:creator/>
  <dc:language>en</dc:language>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