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Psychiatry</w:t>
      </w:r>
      <w:r>
        <w:t xml:space="preserve"> </w:t>
      </w:r>
      <w:r>
        <w:t xml:space="preserve">Rotation</w:t>
      </w:r>
      <w:r>
        <w:t xml:space="preserve"> </w:t>
      </w:r>
      <w:r>
        <w:t xml:space="preserve">in</w:t>
      </w:r>
      <w:r>
        <w:t xml:space="preserve"> </w:t>
      </w:r>
      <w:r>
        <w:t xml:space="preserve">Australia,</w:t>
      </w:r>
      <w:r>
        <w:t xml:space="preserve"> </w:t>
      </w:r>
      <w:r>
        <w:t xml:space="preserve">Sydney</w:t>
      </w:r>
    </w:p>
    <w:bookmarkStart w:id="31" w:name="clinical-internship-report"/>
    <w:p>
      <w:pPr>
        <w:pStyle w:val="Heading1"/>
      </w:pPr>
      <w:r>
        <w:t xml:space="preserve">Clinical Internship Report</w:t>
      </w:r>
    </w:p>
    <w:p>
      <w:pPr>
        <w:pStyle w:val="FirstParagraph"/>
      </w:pPr>
      <w:r>
        <w:rPr>
          <w:bCs/>
          <w:b/>
        </w:rPr>
        <w:t xml:space="preserve">Situated in Australia, Sydney</w:t>
      </w:r>
    </w:p>
    <w:bookmarkStart w:id="20" w:name="i.-executive-summary-and-introduction"/>
    <w:p>
      <w:pPr>
        <w:pStyle w:val="Heading2"/>
      </w:pPr>
      <w:r>
        <w:t xml:space="preserve">I. Executive Summary and Introduction</w:t>
      </w:r>
    </w:p>
    <w:p>
      <w:pPr>
        <w:pStyle w:val="FirstParagraph"/>
      </w:pPr>
      <w:r>
        <w:t xml:space="preserve">This report details the comprehensive internship experience undertaken by the undersigned within the Department of Psychiatry at a leading metropolitan health service in</w:t>
      </w:r>
      <w:r>
        <w:t xml:space="preserve"> </w:t>
      </w:r>
      <w:r>
        <w:rPr>
          <w:bCs/>
          <w:b/>
        </w:rPr>
        <w:t xml:space="preserve">Australia, Sydney</w:t>
      </w:r>
      <w:r>
        <w:t xml:space="preserve">. The primary objective of this clinical placement was to bridge the gap between theoretical academic knowledge and practical clinical application within a high-volume, diverse healthcare setting. By immersing oneself in the psychiatric landscape of</w:t>
      </w:r>
      <w:r>
        <w:t xml:space="preserve"> </w:t>
      </w:r>
      <w:r>
        <w:rPr>
          <w:bCs/>
          <w:b/>
        </w:rPr>
        <w:t xml:space="preserve">Australia, Sydney</w:t>
      </w:r>
      <w:r>
        <w:t xml:space="preserve">, the intern gained critical insights into diagnostic methodologies, therapeutic interventions, and multidisciplinary teamwork that define modern psychiatric care in this region. The internship served as a foundational step toward professional competency as a</w:t>
      </w:r>
      <w:r>
        <w:t xml:space="preserve"> </w:t>
      </w:r>
      <w:r>
        <w:rPr>
          <w:bCs/>
          <w:b/>
        </w:rPr>
        <w:t xml:space="preserve">Psychiatrist</w:t>
      </w:r>
      <w:r>
        <w:t xml:space="preserve">, emphasizing patient-centered care and cultural safety within one of the world’s most cosmopolitan cities.</w:t>
      </w:r>
    </w:p>
    <w:bookmarkEnd w:id="20"/>
    <w:bookmarkStart w:id="21" w:name="ii.-objectives-of-the-internship"/>
    <w:p>
      <w:pPr>
        <w:pStyle w:val="Heading2"/>
      </w:pPr>
      <w:r>
        <w:t xml:space="preserve">II. Objectives of the Internship</w:t>
      </w:r>
    </w:p>
    <w:p>
      <w:pPr>
        <w:pStyle w:val="FirstParagraph"/>
      </w:pPr>
      <w:r>
        <w:t xml:space="preserve">The core objectives of this placement were multifaceted, designed to cultivate specific competencies required for a practicing</w:t>
      </w:r>
      <w:r>
        <w:t xml:space="preserve"> </w:t>
      </w:r>
      <w:r>
        <w:rPr>
          <w:bCs/>
          <w:b/>
        </w:rPr>
        <w:t xml:space="preserve">Psychiatrist</w:t>
      </w:r>
      <w:r>
        <w:t xml:space="preserve">. Firstly, the intern aimed to master the art of psychiatric interviewing within diverse cultural contexts. Secondly, the goal was to develop proficiency in mental state examinations (MSE) and diagnostic formulation based on DSM-5 and ICD-10 criteria. Thirdly, understanding the legal and ethical frameworks governing involuntary treatment under New South Wales legislation was paramount. Finally, integrating pharmacological knowledge with psychosocial interventions was essential to achieving holistic patient outcomes in the unique healthcare environment of</w:t>
      </w:r>
      <w:r>
        <w:t xml:space="preserve"> </w:t>
      </w:r>
      <w:r>
        <w:rPr>
          <w:bCs/>
          <w:b/>
        </w:rPr>
        <w:t xml:space="preserve">Australia, Sydney</w:t>
      </w:r>
      <w:r>
        <w:t xml:space="preserve">.</w:t>
      </w:r>
    </w:p>
    <w:bookmarkEnd w:id="21"/>
    <w:bookmarkStart w:id="25" w:name="X4cb5c9c35b2bcad17845f874e88f4793ed5ae47"/>
    <w:p>
      <w:pPr>
        <w:pStyle w:val="Heading2"/>
      </w:pPr>
      <w:r>
        <w:t xml:space="preserve">III. Clinical Rotations and Responsibilities</w:t>
      </w:r>
    </w:p>
    <w:p>
      <w:pPr>
        <w:pStyle w:val="FirstParagraph"/>
      </w:pPr>
      <w:r>
        <w:t xml:space="preserve">The internship was structured across three distinct rotations: Acute Adult Psychiatry, Child and Adolescent Mental Health Services (CAMHS), and Consultation-Liaison Psychiatry. Each rotation provided a unique perspective on the scope of practice for a</w:t>
      </w:r>
      <w:r>
        <w:t xml:space="preserve"> </w:t>
      </w:r>
      <w:r>
        <w:rPr>
          <w:bCs/>
          <w:b/>
        </w:rPr>
        <w:t xml:space="preserve">Psychiatrist</w:t>
      </w:r>
      <w:r>
        <w:t xml:space="preserve">.</w:t>
      </w:r>
    </w:p>
    <w:bookmarkStart w:id="22" w:name="a.-acute-adult-inpatient-unit"/>
    <w:p>
      <w:pPr>
        <w:pStyle w:val="Heading3"/>
      </w:pPr>
      <w:r>
        <w:t xml:space="preserve">A. Acute Adult Inpatient Unit</w:t>
      </w:r>
    </w:p>
    <w:p>
      <w:pPr>
        <w:pStyle w:val="FirstParagraph"/>
      </w:pPr>
      <w:r>
        <w:t xml:space="preserve">In this setting, the intern was responsible for conducting daily ward rounds alongside senior registrars and consultants. Key activities included performing initial assessments on patients admitted under Section 89 of the Mental Health Act (NSW). The intern learned to differentiate between primary psychotic disorders, such as schizophrenia and schizoaffective disorder, and secondary psychoses arising from organic causes. In</w:t>
      </w:r>
      <w:r>
        <w:t xml:space="preserve"> </w:t>
      </w:r>
      <w:r>
        <w:rPr>
          <w:bCs/>
          <w:b/>
        </w:rPr>
        <w:t xml:space="preserve">Australia, Sydney</w:t>
      </w:r>
      <w:r>
        <w:t xml:space="preserve">, the diversity of the patient population required a keen awareness of how cultural narratives influence the expression of distress. The intern actively participated in case conferences, contributing to care plans that included medication management (antipsychotics, mood stabilizers) and discharge planning.</w:t>
      </w:r>
    </w:p>
    <w:bookmarkEnd w:id="22"/>
    <w:bookmarkStart w:id="23" w:name="X797a1dd2a8d5307f55d7e4b844f873329208816"/>
    <w:p>
      <w:pPr>
        <w:pStyle w:val="Heading3"/>
      </w:pPr>
      <w:r>
        <w:t xml:space="preserve">B. Child and Adolescent Mental Health Services (CAMHS)</w:t>
      </w:r>
    </w:p>
    <w:p>
      <w:pPr>
        <w:pStyle w:val="FirstParagraph"/>
      </w:pPr>
      <w:r>
        <w:t xml:space="preserve">This rotation highlighted the increasing prevalence of anxiety and depression among youth in metropolitan areas. The intern engaged in family-systems therapy sessions, recognizing that psychiatric treatment for adolescents often requires parental involvement. Diagnostic challenges included assessing neurodevelopmental disorders such as ADHD and Autism Spectrum Disorder (ASD). The intern observed how a</w:t>
      </w:r>
      <w:r>
        <w:t xml:space="preserve"> </w:t>
      </w:r>
      <w:r>
        <w:rPr>
          <w:bCs/>
          <w:b/>
        </w:rPr>
        <w:t xml:space="preserve">Psychiatrist</w:t>
      </w:r>
      <w:r>
        <w:t xml:space="preserve"> </w:t>
      </w:r>
      <w:r>
        <w:t xml:space="preserve">must navigate the delicate balance between adolescent autonomy and parental consent. Furthermore, exposure to crisis intervention strategies provided valuable skills in risk assessment regarding self-harm and suicide ideation.</w:t>
      </w:r>
    </w:p>
    <w:bookmarkEnd w:id="23"/>
    <w:bookmarkStart w:id="24" w:name="c.-consultation-liaison-psychiatry"/>
    <w:p>
      <w:pPr>
        <w:pStyle w:val="Heading3"/>
      </w:pPr>
      <w:r>
        <w:t xml:space="preserve">C. Consultation-Liaison Psychiatry</w:t>
      </w:r>
    </w:p>
    <w:p>
      <w:pPr>
        <w:pStyle w:val="FirstParagraph"/>
      </w:pPr>
      <w:r>
        <w:t xml:space="preserve">Serving on the general medical wards offered a different dimension of psychiatric care. The intern assessed patients with complex medical comorbidities experiencing delirium, adjustment disorders, or somatic symptom disorder. This role underscored the importance of communication between psychiatry and other medical specialties. In the high-pressure environment of hospitals in</w:t>
      </w:r>
      <w:r>
        <w:t xml:space="preserve"> </w:t>
      </w:r>
      <w:r>
        <w:rPr>
          <w:bCs/>
          <w:b/>
        </w:rPr>
        <w:t xml:space="preserve">Australia, Sydney</w:t>
      </w:r>
      <w:r>
        <w:t xml:space="preserve">, timely psychiatric input was crucial for determining patient fitness for surgery or managing agitation in medically unwell patients.</w:t>
      </w:r>
    </w:p>
    <w:bookmarkEnd w:id="24"/>
    <w:bookmarkEnd w:id="25"/>
    <w:bookmarkStart w:id="28" w:name="X684f03faf82437369d0c54db0e78bf7daa2ab88"/>
    <w:p>
      <w:pPr>
        <w:pStyle w:val="Heading2"/>
      </w:pPr>
      <w:r>
        <w:t xml:space="preserve">IV. Key Learning Outcomes and Professional Development</w:t>
      </w:r>
    </w:p>
    <w:p>
      <w:pPr>
        <w:pStyle w:val="FirstParagraph"/>
      </w:pPr>
      <w:r>
        <w:t xml:space="preserve">The internship significantly enhanced the intern’s clinical reasoning and diagnostic accuracy. Through supervised practice, the intern developed a systematic approach to history-taking, ensuring that biological, psychological, and social factors were thoroughly explored. This biopsychosocial model is central to the training of a modern</w:t>
      </w:r>
      <w:r>
        <w:t xml:space="preserve"> </w:t>
      </w:r>
      <w:r>
        <w:rPr>
          <w:bCs/>
          <w:b/>
        </w:rPr>
        <w:t xml:space="preserve">Psychiatrist</w:t>
      </w:r>
      <w:r>
        <w:t xml:space="preserve">.</w:t>
      </w:r>
    </w:p>
    <w:bookmarkStart w:id="26" w:name="X4ddcdc2b15194e3210f975e2ec40ccc44bb9f64"/>
    <w:p>
      <w:pPr>
        <w:pStyle w:val="Heading3"/>
      </w:pPr>
      <w:r>
        <w:t xml:space="preserve">Cultural Competency and Indigenous Health</w:t>
      </w:r>
    </w:p>
    <w:p>
      <w:pPr>
        <w:pStyle w:val="FirstParagraph"/>
      </w:pPr>
      <w:r>
        <w:t xml:space="preserve">A critical component of the internship involved understanding Aboriginal and Torres Strait Islander health perspectives. In</w:t>
      </w:r>
      <w:r>
        <w:t xml:space="preserve"> </w:t>
      </w:r>
      <w:r>
        <w:rPr>
          <w:bCs/>
          <w:b/>
        </w:rPr>
        <w:t xml:space="preserve">Australia, Sydney</w:t>
      </w:r>
      <w:r>
        <w:t xml:space="preserve">, service users from Indigenous backgrounds often present with higher rates of trauma-related disorders. The intern engaged in cultural safety training, learning to avoid diagnostic bias and to incorporate Indigenous healing practices where appropriate. This experience was vital in fostering respectful therapeutic alliances.</w:t>
      </w:r>
    </w:p>
    <w:bookmarkEnd w:id="26"/>
    <w:bookmarkStart w:id="27" w:name="multidisciplinary-collaboration"/>
    <w:p>
      <w:pPr>
        <w:pStyle w:val="Heading3"/>
      </w:pPr>
      <w:r>
        <w:t xml:space="preserve">Multidisciplinary Collaboration</w:t>
      </w:r>
    </w:p>
    <w:p>
      <w:pPr>
        <w:pStyle w:val="FirstParagraph"/>
      </w:pPr>
      <w:r>
        <w:t xml:space="preserve">Psychiatric care is inherently team-based. The intern collaborated daily with clinical psychologists, social workers, occupational therapists, and mental health nurses. This collaboration demonstrated that a</w:t>
      </w:r>
      <w:r>
        <w:t xml:space="preserve"> </w:t>
      </w:r>
      <w:r>
        <w:rPr>
          <w:bCs/>
          <w:b/>
        </w:rPr>
        <w:t xml:space="preserve">Psychiatrist</w:t>
      </w:r>
      <w:r>
        <w:t xml:space="preserve"> </w:t>
      </w:r>
      <w:r>
        <w:t xml:space="preserve">does not work in isolation but rather leads a team dedicated to comprehensive recovery-oriented care.</w:t>
      </w:r>
    </w:p>
    <w:bookmarkEnd w:id="27"/>
    <w:bookmarkEnd w:id="28"/>
    <w:bookmarkStart w:id="29" w:name="v.-challenges-and-reflections"/>
    <w:p>
      <w:pPr>
        <w:pStyle w:val="Heading2"/>
      </w:pPr>
      <w:r>
        <w:t xml:space="preserve">V. Challenges and Reflections</w:t>
      </w:r>
    </w:p>
    <w:p>
      <w:pPr>
        <w:pStyle w:val="FirstParagraph"/>
      </w:pPr>
      <w:r>
        <w:t xml:space="preserve">The fast-paced nature of psychiatric services in</w:t>
      </w:r>
      <w:r>
        <w:t xml:space="preserve"> </w:t>
      </w:r>
      <w:r>
        <w:rPr>
          <w:bCs/>
          <w:b/>
        </w:rPr>
        <w:t xml:space="preserve">Australia, Sydney</w:t>
      </w:r>
      <w:r>
        <w:t xml:space="preserve"> </w:t>
      </w:r>
      <w:r>
        <w:t xml:space="preserve">presented significant challenges. Managing high caseloads while maintaining empathetic engagement required strong time management and emotional resilience. Additionally, dealing with severe mental illness often exposed the intern to secondary traumatic stress. Regular debriefing sessions with supervisors proved essential in managing these occupational hazards and maintaining professional well-being.</w:t>
      </w:r>
    </w:p>
    <w:bookmarkEnd w:id="29"/>
    <w:bookmarkStart w:id="30" w:name="vi.-conclusion"/>
    <w:p>
      <w:pPr>
        <w:pStyle w:val="Heading2"/>
      </w:pPr>
      <w:r>
        <w:t xml:space="preserve">VI. Conclusion</w:t>
      </w:r>
    </w:p>
    <w:p>
      <w:pPr>
        <w:pStyle w:val="FirstParagraph"/>
      </w:pPr>
      <w:r>
        <w:t xml:space="preserve">In conclusion, this internship at a major health service in</w:t>
      </w:r>
      <w:r>
        <w:t xml:space="preserve"> </w:t>
      </w:r>
      <w:r>
        <w:rPr>
          <w:bCs/>
          <w:b/>
        </w:rPr>
        <w:t xml:space="preserve">Australia, Sydney</w:t>
      </w:r>
      <w:r>
        <w:t xml:space="preserve">, has been an instrumental phase in the development of my career as a</w:t>
      </w:r>
      <w:r>
        <w:t xml:space="preserve"> </w:t>
      </w:r>
      <w:r>
        <w:rPr>
          <w:bCs/>
          <w:b/>
        </w:rPr>
        <w:t xml:space="preserve">Psychiatrist</w:t>
      </w:r>
      <w:r>
        <w:t xml:space="preserve">. It provided robust clinical exposure across various psychiatric subspecialties and reinforced the importance of holistic, culturally competent care. The experience has equipped me with the necessary skills to contribute effectively to mental health services. Moving forward, I am committed to continuing my education and specialization in psychiatry, aiming to improve mental health outcomes for diverse populations in urban centers like</w:t>
      </w:r>
      <w:r>
        <w:t xml:space="preserve"> </w:t>
      </w:r>
      <w:r>
        <w:rPr>
          <w:bCs/>
          <w:b/>
        </w:rPr>
        <w:t xml:space="preserve">Australia, Sydney</w:t>
      </w:r>
      <w:r>
        <w:t xml:space="preserve">. This report serves as a testament to the rigorous training and ethical standards upheld by our institution.</w:t>
      </w:r>
    </w:p>
    <w:p>
      <w:pPr>
        <w:pStyle w:val="BodyText"/>
      </w:pPr>
      <w:r>
        <w:rPr>
          <w:iCs/>
          <w:i/>
        </w:rPr>
        <w:t xml:space="preserve">This document confirms that all clinical activities were conducted under appropriate supervision and in accordance with the guidelines set forth by the Australian Medical Council (AMC) regarding internship competencies in psychiatry.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Psychiatry Rotation in Australia, Sydney</dc:title>
  <dc:creator/>
  <cp:keywords/>
  <dcterms:created xsi:type="dcterms:W3CDTF">2026-07-29T13:24:27Z</dcterms:created>
  <dcterms:modified xsi:type="dcterms:W3CDTF">2026-07-29T13:24:27Z</dcterms:modified>
</cp:coreProperties>
</file>

<file path=docProps/custom.xml><?xml version="1.0" encoding="utf-8"?>
<Properties xmlns="http://schemas.openxmlformats.org/officeDocument/2006/custom-properties" xmlns:vt="http://schemas.openxmlformats.org/officeDocument/2006/docPropsVTypes"/>
</file>