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Psychiatry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p>
      <w:pPr>
        <w:pStyle w:val="FirstParagraph"/>
      </w:pPr>
      <w:r>
        <w:t xml:space="preserve">```html</w:t>
      </w:r>
    </w:p>
    <w:bookmarkStart w:id="20" w:name="X5cf423680e8f4cdc3e5bfd73005d096bad81894"/>
    <w:p>
      <w:pPr>
        <w:pStyle w:val="Heading1"/>
      </w:pPr>
      <w:r>
        <w:t xml:space="preserve">Internship Report: Clinical Exposure in Psychiatry at Chile Santiago Healthcare Facilities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Santiago Metropolitan Region, Chile</w:t>
      </w:r>
      <w:r>
        <w:br/>
      </w:r>
      <w:r>
        <w:t xml:space="preserve">Interning Role：Psychiatry Resident Observer</w:t>
      </w:r>
      <w:r>
        <w:br/>
      </w:r>
    </w:p>
    <w:p>
      <w:pPr>
        <w:pStyle w:val="BodyText"/>
      </w:pPr>
      <w:r>
        <w:t xml:space="preserve">2. Introduction</w:t>
      </w:r>
    </w:p>
    <w:p>
      <w:pPr>
        <w:pStyle w:val="BodyText"/>
      </w:pPr>
      <w:r>
        <w:t xml:space="preserve">3. Internship Objectives</w:t>
      </w:r>
    </w:p>
    <w:p>
      <w:pPr>
        <w:pStyle w:val="BodyText"/>
      </w:pPr>
      <w:r>
        <w:rPr>
          <w:bCs/>
          <w:b/>
        </w:rPr>
        <w:t xml:space="preserve">Clinical Observation：</w:t>
      </w:r>
      <w:r>
        <w:t xml:space="preserve">To observe diagnostic interviews and treatment planning processes under the supervision of licensed psychiatrists in Chile Santiago.</w:t>
      </w:r>
    </w:p>
    <w:p>
      <w:pPr>
        <w:pStyle w:val="BodyText"/>
      </w:pPr>
      <w:r>
        <w:rPr>
          <w:bCs/>
          <w:b/>
        </w:rPr>
        <w:t xml:space="preserve">Cultural Competency：</w:t>
      </w:r>
      <w:r>
        <w:t xml:space="preserve">To understand how Chilean cultural norms， family structures， and social stigmas influence patient disclosure and help-seeking behavior.</w:t>
      </w:r>
    </w:p>
    <w:p>
      <w:pPr>
        <w:pStyle w:val="BodyText"/>
      </w:pPr>
      <w:r>
        <w:t xml:space="preserve">System Navigation：To learn about the referral pathways between primary care centers (CESFAM) and specialized psychiatric hospitals in Santiago.</w:t>
      </w:r>
    </w:p>
    <w:p>
      <w:pPr>
        <w:pStyle w:val="BodyText"/>
      </w:pPr>
      <w:r>
        <w:t xml:space="preserve">Treatment Modalities：To observe the integration of pharmacological treatments with psychotherapeutic interventions commonly used in the region.</w:t>
      </w:r>
    </w:p>
    <w:p>
      <w:pPr>
        <w:pStyle w:val="BodyText"/>
      </w:pPr>
      <w:r>
        <w:rPr>
          <w:bCs/>
          <w:b/>
        </w:rPr>
        <w:t xml:space="preserve">Mornings：</w:t>
      </w:r>
      <w:r>
        <w:t xml:space="preserve">Rounds with attending physicians in the public sector， focusing on acute cases and long-term residential patients.</w:t>
      </w:r>
    </w:p>
    <w:p>
      <w:pPr>
        <w:pStyle w:val="BodyText"/>
      </w:pPr>
      <w:r>
        <w:rPr>
          <w:bCs/>
          <w:b/>
        </w:rPr>
        <w:t xml:space="preserve">Aftersoons:</w:t>
      </w:r>
      <w:r>
        <w:t xml:space="preserve">Seminar sessions and shadowing individual consultations in the private sector, allowing for observation of diverse socioeconomic patient groups.</w:t>
      </w:r>
    </w:p>
    <w:p>
      <w:pPr>
        <w:pStyle w:val="BodyText"/>
      </w:pPr>
      <w:r>
        <w:t xml:space="preserve">Lectures：Participation in weekly multidisciplinary team meetings involving psychologists， social workers and nurses specializing in mental health within Chile Santiago.</w:t>
      </w:r>
    </w:p>
    <w:p>
      <w:pPr>
        <w:pStyle w:val="BodyText"/>
      </w:pPr>
      <w:r>
        <w:t xml:space="preserve">Language Nuances：While fluent in Spanish， understanding local slang and medical abbreviations used specifically within Chilean psychiatric records required additional effort and mentorship.</w:t>
      </w:r>
    </w:p>
    <w:p>
      <w:pPr>
        <w:pStyle w:val="BodyText"/>
      </w:pPr>
      <w:r>
        <w:t xml:space="preserve">Bureaucratic Hurdles：Navigating the complex administrative requirements for patient referrals and insurance approvals (Isapre vs. Fonasa) was initially overwhelming but became manageable through guidance from administrative staff.</w:t>
      </w:r>
    </w:p>
    <w:p>
      <w:pPr>
        <w:pStyle w:val="BodyText"/>
      </w:pPr>
      <w:r>
        <w:t xml:space="preserve">Emotional Load：Witnessing severe cases of neglect and untreated chronic illness in public facilities took an emotional toll requiring regular debriefing sessions with supervisors to maintain professional resilience.</w:t>
      </w:r>
    </w:p>
    <w:p>
      <w:pPr>
        <w:pStyle w:val="BodyText"/>
      </w:pPr>
      <w:r>
        <w:t xml:space="preserve">8. Acknowledgments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Psychiatry in Chile Santiago</dc:title>
  <dc:creator/>
  <dc:language>en</dc:language>
  <cp:keywords/>
  <dcterms:created xsi:type="dcterms:W3CDTF">2026-07-29T13:02:57Z</dcterms:created>
  <dcterms:modified xsi:type="dcterms:W3CDTF">2026-07-29T13:02:57Z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