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Psychiatry</w:t>
      </w:r>
      <w:r>
        <w:t xml:space="preserve"> </w:t>
      </w:r>
      <w:r>
        <w:t xml:space="preserve">in</w:t>
      </w:r>
      <w:r>
        <w:t xml:space="preserve"> </w:t>
      </w:r>
      <w:r>
        <w:t xml:space="preserve">Iran</w:t>
      </w:r>
      <w:r>
        <w:t xml:space="preserve"> </w:t>
      </w:r>
      <w:r>
        <w:t xml:space="preserve">Tehran</w:t>
      </w:r>
    </w:p>
    <w:bookmarkStart w:id="20" w:name="internship-report"/>
    <w:p>
      <w:pPr>
        <w:pStyle w:val="Heading1"/>
      </w:pPr>
      <w:r>
        <w:t xml:space="preserve">Internship Report</w:t>
      </w:r>
    </w:p>
    <w:p>
      <w:pPr>
        <w:pStyle w:val="FirstParagraph"/>
      </w:pPr>
      <w:r>
        <w:rPr>
          <w:bCs/>
          <w:b/>
        </w:rPr>
        <w:t xml:space="preserve">Degree Program:</w:t>
      </w:r>
      <w:r>
        <w:t xml:space="preserve"> </w:t>
      </w:r>
      <w:r>
        <w:t xml:space="preserve">Bachelor of Science in Psychology / Pre-Medical Studies</w:t>
      </w:r>
    </w:p>
    <w:p>
      <w:pPr>
        <w:pStyle w:val="BodyText"/>
      </w:pPr>
      <w:r>
        <w:rPr>
          <w:bCs/>
          <w:b/>
        </w:rPr>
        <w:t xml:space="preserve">Institution:</w:t>
      </w:r>
    </w:p>
    <w:p>
      <w:pPr>
        <w:pStyle w:val="BodyText"/>
      </w:pPr>
      <w:r>
        <w:t xml:space="preserve">Date of Submission:</w:t>
      </w:r>
    </w:p>
    <w:bookmarkEnd w:id="20"/>
    <w:bookmarkStart w:id="28" w:name="Xabe9cbe57d68568f8af1082fcb41baacb3dae39"/>
    <w:p>
      <w:pPr>
        <w:pStyle w:val="Heading1"/>
      </w:pPr>
      <w:r>
        <w:t xml:space="preserve">The Complex Landscape of Mental Health: An Internship Report at a Psychiatric Facility in Iran Tehran</w:t>
      </w:r>
    </w:p>
    <w:bookmarkStart w:id="21" w:name="introduction-and-contextual-background"/>
    <w:p>
      <w:pPr>
        <w:pStyle w:val="Heading3"/>
      </w:pPr>
      <w:r>
        <w:t xml:space="preserve">Introduction and Contextual Background</w:t>
      </w:r>
    </w:p>
    <w:p>
      <w:pPr>
        <w:pStyle w:val="FirstParagraph"/>
      </w:pPr>
      <w:r>
        <w:t xml:space="preserve">This report details the observations, clinical exposures, and professional development acquired during my recent internship as a Psychiatry intern. The primary setting for this rotation was a prominent tertiary care hospital located in the heart of Iran Tehran. This duration of practical training provided a unique vantage point to understand the nuances of psychiatric care within one of the most culturally rich and historically significant cities in the Middle East. Iran Tehran serves as not only an administrative hub but also as a center for medical innovation, yet it faces distinct challenges regarding mental health infrastructure, stigma, and socio-economic pressures that directly impact patient demographics.</w:t>
      </w:r>
    </w:p>
    <w:bookmarkEnd w:id="21"/>
    <w:bookmarkStart w:id="22" w:name="objectives-of-the-internship"/>
    <w:p>
      <w:pPr>
        <w:pStyle w:val="Heading3"/>
      </w:pPr>
      <w:r>
        <w:t xml:space="preserve">Objectives of the Internship</w:t>
      </w:r>
    </w:p>
    <w:p>
      <w:pPr>
        <w:pStyle w:val="FirstParagraph"/>
      </w:pPr>
      <w:r>
        <w:t xml:space="preserve">The primary objectives of this internship were threefold. Firstly, to bridge the gap between theoretical knowledge acquired in academic settings and practical clinical application within a high-volume Psychiatry department. Secondly, to understand the specific epidemiological trends of mental disorders prevalent in Iran Tehran, considering both urban stressors and cultural dynamics. Thirdly, to develop cross-cultural communication skills essential for interacting with patients from diverse backgrounds within the local community.</w:t>
      </w:r>
    </w:p>
    <w:bookmarkEnd w:id="22"/>
    <w:bookmarkStart w:id="23" w:name="X4539af702dc905787462ecee1961211b5f100b9"/>
    <w:p>
      <w:pPr>
        <w:pStyle w:val="Heading3"/>
      </w:pPr>
      <w:r>
        <w:t xml:space="preserve">Clinical Observations and Patient Demographics</w:t>
      </w:r>
    </w:p>
    <w:p>
      <w:pPr>
        <w:pStyle w:val="FirstParagraph"/>
      </w:pPr>
      <w:r>
        <w:t xml:space="preserve">The daily routine in the Psychiatry ward in Iran Tehran is intense. The patient load is significantly high, reflecting a widespread need for mental health services that often outstrips available resources. During my time on the floor, I observed a wide spectrum of disorders. Depression and anxiety disorders were the most prevalent diagnoses, particularly among young adults and university students in Iran Tehran. The pressure of academic competition, combined with economic instability and social restrictions, contributes heavily to these mental health crises.</w:t>
      </w:r>
    </w:p>
    <w:p>
      <w:pPr>
        <w:pStyle w:val="BodyText"/>
      </w:pPr>
      <w:r>
        <w:t xml:space="preserve">A significant portion of our caseload involved patients with severe psychiatric conditions such as schizophrenia and bipolar disorder. Many of these individuals had experienced long delays before seeking treatment due to the deep-seated stigma surrounding mental illness in conservative segments of society. It was particularly striking to note how family involvement plays a crucial role in Iran Tehran; families are often deeply integrated into the treatment plan, sometimes more so than in Western contexts. This collective approach can be supportive but also presents challenges regarding patient autonomy and privacy.</w:t>
      </w:r>
    </w:p>
    <w:bookmarkEnd w:id="23"/>
    <w:bookmarkStart w:id="24" w:name="Xeba14fd4fbd367490364d5df9cf5638179feb65"/>
    <w:p>
      <w:pPr>
        <w:pStyle w:val="Heading3"/>
      </w:pPr>
      <w:r>
        <w:t xml:space="preserve">Cultural Dynamics and Therapeutic Challenges</w:t>
      </w:r>
    </w:p>
    <w:p>
      <w:pPr>
        <w:pStyle w:val="FirstParagraph"/>
      </w:pPr>
      <w:r>
        <w:t xml:space="preserve">A critical aspect of my training involved navigating the cultural landscape of Iran Tehran. In this region, mental health is often somatized; patients may present with physical symptoms such as headaches or fatigue rather than acknowledging emotional distress. As interns, we were trained to listen for these underlying psychological cues. Furthermore, the role of religion and spirituality in healing is profound in Iran Tehran. Many patients find comfort and coping mechanisms through their faith. Our senior psychiatrists emphasized the importance of integrating respect for spiritual beliefs into therapeutic interventions without compromising evidence-based medical practices.</w:t>
      </w:r>
    </w:p>
    <w:p>
      <w:pPr>
        <w:pStyle w:val="BodyText"/>
      </w:pPr>
      <w:r>
        <w:t xml:space="preserve">Language barriers were another consideration, though English proficiency is growing among younger generations in Iran Tehran. However, for older patients or those from rural areas who have migrated to the city, Persian remains the primary language of care. This required us to refine our non-verbal communication skills and utilize professional interpreters when necessary to ensure accurate diagnosis and treatment planning.</w:t>
      </w:r>
    </w:p>
    <w:bookmarkEnd w:id="24"/>
    <w:bookmarkStart w:id="25" w:name="X157de85b775255a928287b877402b835d859e60"/>
    <w:p>
      <w:pPr>
        <w:pStyle w:val="Heading3"/>
      </w:pPr>
      <w:r>
        <w:t xml:space="preserve">Pharmacological and Therapeutic Approaches</w:t>
      </w:r>
    </w:p>
    <w:p>
      <w:pPr>
        <w:pStyle w:val="FirstParagraph"/>
      </w:pPr>
      <w:r>
        <w:t xml:space="preserve">The pharmacological protocols followed in Iran Tehran adhere closely to international guidelines, though access to newer-generation antidepressants can sometimes be limited due to economic sanctions and import restrictions. Consequently, we often relied on generic formulations of older, well-established medications. This experience taught me the importance of resourcefulness and the efficacy of fundamental psychopharmacology.</w:t>
      </w:r>
    </w:p>
    <w:p>
      <w:pPr>
        <w:pStyle w:val="BodyText"/>
      </w:pPr>
      <w:r>
        <w:t xml:space="preserve">In terms of psychotherapy, Cognitive Behavioral Therapy (CBT) is increasingly being adopted in urban centers like Iran Tehran. I participated in group therapy sessions focused on stress management and anger regulation. These groups were particularly effective because they leveraged the communal nature of Iranian society, allowing patients to share experiences and realize they were not alone in their struggles. Exposure to these diverse treatment modalities highlighted the necessity of a multimodal approach in modern Psychiatry.</w:t>
      </w:r>
    </w:p>
    <w:bookmarkEnd w:id="25"/>
    <w:bookmarkStart w:id="26" w:name="educational-and-professional-development"/>
    <w:p>
      <w:pPr>
        <w:pStyle w:val="Heading3"/>
      </w:pPr>
      <w:r>
        <w:t xml:space="preserve">Educational and Professional Development</w:t>
      </w:r>
    </w:p>
    <w:p>
      <w:pPr>
        <w:pStyle w:val="FirstParagraph"/>
      </w:pPr>
      <w:r>
        <w:t xml:space="preserve">The internship provided rigorous educational opportunities through daily grand rounds, case discussions, and journal clubs. Senior consultants in Iran Tehran were exceptionally knowledgeable about both local epidemiological data and global psychiatric trends. I was encouraged to present cases independently, receiving constructive feedback that significantly improved my diagnostic reasoning skills.</w:t>
      </w:r>
    </w:p>
    <w:p>
      <w:pPr>
        <w:pStyle w:val="BodyText"/>
      </w:pPr>
      <w:r>
        <w:t xml:space="preserve">Moreover, witnessing the resilience of the medical staff in Iran Tehran was inspiring. Despite systemic challenges such as overcrowding and bureaucratic hurdles, the dedication to patient care remained unwavering. This environment fostered a strong sense of professional ethics and humanitarianism among all interns.</w:t>
      </w:r>
    </w:p>
    <w:bookmarkEnd w:id="26"/>
    <w:bookmarkStart w:id="27" w:name="conclusion"/>
    <w:p>
      <w:pPr>
        <w:pStyle w:val="Heading3"/>
      </w:pPr>
      <w:r>
        <w:t xml:space="preserve">Conclusion</w:t>
      </w:r>
    </w:p>
    <w:p>
      <w:pPr>
        <w:pStyle w:val="FirstParagraph"/>
      </w:pPr>
      <w:r>
        <w:t xml:space="preserve">In conclusion, my internship in Psychiatry at a major facility in Iran Tehran has been an transformative experience. It has broadened my perspective on mental health care, highlighting the interplay between biology, psychology, and social culture. The unique challenges faced by the population in Iran Tehran—from economic pressures to cultural stigmas—have equipped me with a nuanced understanding of how to deliver empathetic and effective psychiatric care. This report serves as a testament to the growth achieved during this period and underscores my commitment to advancing mental health services globally.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Psychiatry in Iran Tehran</dc:title>
  <dc:creator/>
  <dc:language>en</dc:language>
  <cp:keywords/>
  <dcterms:created xsi:type="dcterms:W3CDTF">2026-07-29T14:44:54Z</dcterms:created>
  <dcterms:modified xsi:type="dcterms:W3CDTF">2026-07-29T14:44:54Z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