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Ministry of Health of the Republic of Uzbekistan / Independent Psychiatric Hospital No. 4, Tashkent</w:t>
      </w:r>
    </w:p>
    <w:p>
      <w:pPr>
        <w:pStyle w:val="BodyText"/>
      </w:pPr>
      <w:r>
        <w:rPr>
          <w:bCs/>
          <w:b/>
        </w:rPr>
        <w:t xml:space="preserve">Intern Name:</w:t>
      </w:r>
    </w:p>
    <w:bookmarkEnd w:id="20"/>
    <w:bookmarkStart w:id="21" w:name="X43c2eeb2deafcd13efb9576a96ea15d2dd1a250"/>
    <w:p>
      <w:pPr>
        <w:pStyle w:val="Heading1"/>
      </w:pPr>
      <w:r>
        <w:t xml:space="preserve">Clinical Observation and Professional Development in Psychiatry</w:t>
      </w:r>
    </w:p>
    <w:bookmarkEnd w:id="21"/>
    <w:bookmarkStart w:id="22" w:name="introduction-and-objectives"/>
    <w:p>
      <w:pPr>
        <w:pStyle w:val="Heading2"/>
      </w:pPr>
      <w:r>
        <w:t xml:space="preserve">1. Introduction and Objectives</w:t>
      </w:r>
    </w:p>
    <w:p>
      <w:pPr>
        <w:pStyle w:val="FirstParagraph"/>
      </w:pPr>
      <w:r>
        <w:t xml:space="preserve">The primary objective of this internship report is to document the clinical experiences, academic learning, and professional growth achieved during my rotation as a psychiatric intern in Uzbekistan Tashkent. This period was instrumental in bridging the gap between theoretical medical education and practical clinical application. The focus of this report is specifically tailored to understanding the nuances of modern psychiatry within the context of</w:t>
      </w:r>
      <w:r>
        <w:t xml:space="preserve"> </w:t>
      </w:r>
      <w:r>
        <w:rPr>
          <w:bCs/>
          <w:b/>
        </w:rPr>
        <w:t xml:space="preserve">Uzbekistan Tashkent</w:t>
      </w:r>
      <w:r>
        <w:t xml:space="preserve">, a city that is rapidly evolving its healthcare infrastructure while maintaining deep-rooted cultural traditions regarding mental health.</w:t>
      </w:r>
    </w:p>
    <w:p>
      <w:pPr>
        <w:pStyle w:val="BodyText"/>
      </w:pPr>
      <w:r>
        <w:t xml:space="preserve">The specific goals included observing diagnostic procedures, participating in multidisciplinary team meetings, understanding the pharmacological protocols utilized in local hospitals, and gaining insight into the psychosocial determinants of mental illness unique to Central Asian populations. By situating this report firmly within the framework of a</w:t>
      </w:r>
      <w:r>
        <w:t xml:space="preserve"> </w:t>
      </w:r>
      <w:r>
        <w:rPr>
          <w:bCs/>
          <w:b/>
        </w:rPr>
        <w:t xml:space="preserve">Psychiatrist</w:t>
      </w:r>
      <w:r>
        <w:t xml:space="preserve">'s daily responsibilities, we aim to highlight the complexities involved in treating patients in a post-Soviet healthcare setting.</w:t>
      </w:r>
    </w:p>
    <w:bookmarkEnd w:id="22"/>
    <w:bookmarkStart w:id="23" w:name="clinical-environment-and-setting"/>
    <w:p>
      <w:pPr>
        <w:pStyle w:val="Heading2"/>
      </w:pPr>
      <w:r>
        <w:t xml:space="preserve">2. Clinical Environment and Setting</w:t>
      </w:r>
    </w:p>
    <w:p>
      <w:pPr>
        <w:pStyle w:val="FirstParagraph"/>
      </w:pPr>
      <w:r>
        <w:t xml:space="preserve">The internship took place at one of the premier mental health facilities in Uzbekistan Tashkent. The facility serves as both a tertiary care center for acute psychiatric cases and a training ground for residents and interns. The environment is characterized by a blend of Soviet-era infrastructure improvements and modern diagnostic technologies, such as EEG machines and standardized psychometric testing suites.</w:t>
      </w:r>
    </w:p>
    <w:p>
      <w:pPr>
        <w:pStyle w:val="BodyText"/>
      </w:pPr>
      <w:r>
        <w:t xml:space="preserve">As an intern, I was stationed in the adult general psychiatry ward, which primarily admitted patients suffering from schizophrenia spectrum disorders, severe mood disorders (bipolar disorder and major depressive disorder), and organic brain syndromes. The patient demographic in Uzbekistan Tashkent is diverse, reflecting both urban stressors and traditional familial dynamics. It was noted that family involvement in the treatment process is significantly higher here compared to Western contexts, a factor that heavily influences the approach of any practicing</w:t>
      </w:r>
      <w:r>
        <w:t xml:space="preserve"> </w:t>
      </w:r>
      <w:r>
        <w:rPr>
          <w:bCs/>
          <w:b/>
        </w:rPr>
        <w:t xml:space="preserve">Psychiatrist</w:t>
      </w:r>
      <w:r>
        <w:t xml:space="preserve">.</w:t>
      </w:r>
    </w:p>
    <w:bookmarkEnd w:id="23"/>
    <w:bookmarkStart w:id="27" w:name="key-clinical-observations"/>
    <w:p>
      <w:pPr>
        <w:pStyle w:val="Heading2"/>
      </w:pPr>
      <w:r>
        <w:t xml:space="preserve">3. Key Clinical Observations</w:t>
      </w:r>
    </w:p>
    <w:bookmarkStart w:id="24" w:name="X776b3ce112bf26bdce8494ddd54208d11dd94bb"/>
    <w:p>
      <w:pPr>
        <w:pStyle w:val="Heading3"/>
      </w:pPr>
      <w:r>
        <w:t xml:space="preserve">A. Diagnostic Challenges and Cultural Nuances</w:t>
      </w:r>
    </w:p>
    <w:p>
      <w:pPr>
        <w:pStyle w:val="FirstParagraph"/>
      </w:pPr>
      <w:r>
        <w:t xml:space="preserve">A significant portion of my time was dedicated to learning how cultural context affects symptom presentation. In Uzbekistan Tashkent, mental health stigma remains a barrier to early diagnosis. Consequently, many patients present at later stages of their illness compared to their counterparts in Europe or North America. I observed that somatic complaints—such as headaches or fatigue—are often the primary presenting symptoms for depression among older generations in Tashkent, requiring the</w:t>
      </w:r>
      <w:r>
        <w:t xml:space="preserve"> </w:t>
      </w:r>
      <w:r>
        <w:rPr>
          <w:bCs/>
          <w:b/>
        </w:rPr>
        <w:t xml:space="preserve">Psychiatrist</w:t>
      </w:r>
      <w:r>
        <w:t xml:space="preserve"> </w:t>
      </w:r>
      <w:r>
        <w:t xml:space="preserve">to possess strong interview skills to uncover underlying psychological distress.</w:t>
      </w:r>
    </w:p>
    <w:bookmarkEnd w:id="24"/>
    <w:bookmarkStart w:id="25" w:name="b.-pharmacological-management"/>
    <w:p>
      <w:pPr>
        <w:pStyle w:val="Heading3"/>
      </w:pPr>
      <w:r>
        <w:t xml:space="preserve">B. Pharmacological Management</w:t>
      </w:r>
    </w:p>
    <w:p>
      <w:pPr>
        <w:pStyle w:val="FirstParagraph"/>
      </w:pPr>
      <w:r>
        <w:t xml:space="preserve">The pharmacological protocols followed in Uzbekistan Tashkent adhere largely to international guidelines but are adapted based on local availability and cost-effectiveness. I gained hands-on experience in monitoring side effects of antipsychotics, particularly metabolic syndrome risks, which is a growing concern in the region due to dietary changes. Learning to titrate dosages for patients with varying body mass indices and genetic predispositions was a critical learning outcome of this internship.</w:t>
      </w:r>
    </w:p>
    <w:bookmarkEnd w:id="25"/>
    <w:bookmarkStart w:id="26" w:name="c.-psychotherapy-integration"/>
    <w:p>
      <w:pPr>
        <w:pStyle w:val="Heading3"/>
      </w:pPr>
      <w:r>
        <w:t xml:space="preserve">C. Psychotherapy Integration</w:t>
      </w:r>
    </w:p>
    <w:p>
      <w:pPr>
        <w:pStyle w:val="FirstParagraph"/>
      </w:pPr>
      <w:r>
        <w:t xml:space="preserve">While biological treatments dominate, there is a noticeable shift toward integrating psychotherapy. I observed cognitive-behavioral therapy (CBT) techniques being adapted for individual sessions in Uzbekistan Tashkent. The challenge lies in adapting Western therapeutic models to fit the collectivist culture of Uzbek society. As an intern, I assisted in preparing psycho-educational materials that emphasized community support rather than just individual autonomy, a subtle but vital adjustment for a</w:t>
      </w:r>
      <w:r>
        <w:t xml:space="preserve"> </w:t>
      </w:r>
      <w:r>
        <w:rPr>
          <w:bCs/>
          <w:b/>
        </w:rPr>
        <w:t xml:space="preserve">Psychiatrist</w:t>
      </w:r>
      <w:r>
        <w:t xml:space="preserve"> </w:t>
      </w:r>
      <w:r>
        <w:t xml:space="preserve">working effectively in this region.</w:t>
      </w:r>
    </w:p>
    <w:bookmarkEnd w:id="26"/>
    <w:bookmarkEnd w:id="27"/>
    <w:bookmarkStart w:id="28" w:name="X180c8c84adc07efba2f2a9b8c4312902c733a11"/>
    <w:p>
      <w:pPr>
        <w:pStyle w:val="Heading2"/>
      </w:pPr>
      <w:r>
        <w:t xml:space="preserve">4. Professional Development and Ethical Considerations</w:t>
      </w:r>
    </w:p>
    <w:p>
      <w:pPr>
        <w:pStyle w:val="FirstParagraph"/>
      </w:pPr>
      <w:r>
        <w:t xml:space="preserve">This internship highlighted the ethical complexities of practicing psychiatry in Uzbekistan Tashkent. Informed consent processes must be carefully navigated, especially when families attempt to make decisions on behalf of incapacitated patients due to cultural norms regarding authority and care. I learned that a skilled</w:t>
      </w:r>
      <w:r>
        <w:t xml:space="preserve"> </w:t>
      </w:r>
      <w:r>
        <w:rPr>
          <w:bCs/>
          <w:b/>
        </w:rPr>
        <w:t xml:space="preserve">Psychiatrist</w:t>
      </w:r>
      <w:r>
        <w:t xml:space="preserve"> </w:t>
      </w:r>
      <w:r>
        <w:t xml:space="preserve">must act as an advocate for the patient’s autonomy while respecting familial structures.</w:t>
      </w:r>
    </w:p>
    <w:p>
      <w:pPr>
        <w:pStyle w:val="BodyText"/>
      </w:pPr>
      <w:r>
        <w:t xml:space="preserve">Furthermore, exposure to high caseloads in Uzbekistan Tashkent taught me resilience and triage skills. Managing acute agitation and preventing self-harm are routine yet high-stakes tasks. The emotional toll of this work was mitigated by regular supervision sessions, which provided a safe space to process difficult cases and prevent burnout.</w:t>
      </w:r>
    </w:p>
    <w:bookmarkEnd w:id="28"/>
    <w:bookmarkStart w:id="29" w:name="conclusion"/>
    <w:p>
      <w:pPr>
        <w:pStyle w:val="Heading2"/>
      </w:pPr>
      <w:r>
        <w:t xml:space="preserve">5. Conclusion</w:t>
      </w:r>
    </w:p>
    <w:p>
      <w:pPr>
        <w:pStyle w:val="FirstParagraph"/>
      </w:pPr>
      <w:r>
        <w:t xml:space="preserve">In conclusion, my internship as a trainee aspiring to be a</w:t>
      </w:r>
      <w:r>
        <w:t xml:space="preserve"> </w:t>
      </w:r>
      <w:r>
        <w:rPr>
          <w:bCs/>
          <w:b/>
        </w:rPr>
        <w:t xml:space="preserve">Psychiatrist</w:t>
      </w:r>
      <w:r>
        <w:t xml:space="preserve"> </w:t>
      </w:r>
      <w:r>
        <w:t xml:space="preserve">in Uzbekistan Tashkent has been profoundly educational. It has provided me with a unique perspective on mental health care in Central Asia, highlighting both the challenges of resource allocation and the strength of community-based support systems. Understanding the specific socio-economic factors influencing mental health in Uzbekistan Tashkent is essential for any medical professional wishing to serve this population effectively.</w:t>
      </w:r>
    </w:p>
    <w:p>
      <w:pPr>
        <w:pStyle w:val="BodyText"/>
      </w:pPr>
      <w:r>
        <w:t xml:space="preserve">The experience has reinforced my commitment to global mental health equity. As I move forward in my career, I intend to bring these insights back into broader medical discourse, advocating for culturally competent care models that can be replicated beyond the borders of Uzbekistan Tashkent. This report serves not only as a record of my time spent here but as a testament to the evolving landscape of psychiatric care in</w:t>
      </w:r>
      <w:r>
        <w:t xml:space="preserve"> </w:t>
      </w:r>
      <w:r>
        <w:rPr>
          <w:bCs/>
          <w:b/>
        </w:rPr>
        <w:t xml:space="preserve">Uzbekistan Tashkent</w:t>
      </w:r>
      <w:r>
        <w:t xml:space="preserve">.</w:t>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Mentor/Supervisor Signature:</w:t>
      </w:r>
    </w:p>
    <w:p>
      <w:pPr>
        <w:pStyle w:val="BodyText"/>
      </w:pPr>
      <w:r>
        <w:rPr>
          <w:bCs/>
          <w:b/>
        </w:rPr>
        <w:t xml:space="preserve">Name:</w:t>
      </w:r>
      <w:r>
        <w:t xml:space="preserve"> </w:t>
      </w:r>
      <w:r>
        <w:t xml:space="preserve">Dr. [Name], Senior Psychiatrist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Tashkent</dc:title>
  <dc:creator/>
  <dc:language>en</dc:language>
  <cp:keywords/>
  <dcterms:created xsi:type="dcterms:W3CDTF">2026-07-29T18:23:37Z</dcterms:created>
  <dcterms:modified xsi:type="dcterms:W3CDTF">2026-07-29T18:23:37Z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