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comprehensive-internship-report"/>
    <w:p>
      <w:pPr>
        <w:pStyle w:val="Heading1"/>
      </w:pPr>
      <w:r>
        <w:t xml:space="preserve">Comprehensive Internship Report</w:t>
      </w:r>
    </w:p>
    <w:bookmarkStart w:id="20" w:name="X4ec078491e95d81462adde3dd8c1b96b7817b69"/>
    <w:p>
      <w:pPr>
        <w:pStyle w:val="Heading2"/>
      </w:pPr>
      <w:r>
        <w:t xml:space="preserve">Degree in Clinical Psychology Practice within the Kingdom of Saudi Arabia, Riyadh Region</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 Hosted By:</w:t>
      </w:r>
      <w:r>
        <w:t xml:space="preserve">[Name of Hospital/Clinic], Riyadh</w:t>
      </w:r>
      <w:r>
        <w:br/>
      </w:r>
      <w:r>
        <w:rPr>
          <w:bCs/>
          <w:b/>
        </w:rPr>
        <w:t xml:space="preserve">Duration of Internship:</w:t>
      </w:r>
      <w:r>
        <w:t xml:space="preserve">Six Months</w:t>
      </w:r>
    </w:p>
    <w:bookmarkEnd w:id="20"/>
    <w:bookmarkEnd w:id="21"/>
    <w:bookmarkStart w:id="22" w:name="executive-summary-and-introduction"/>
    <w:p>
      <w:pPr>
        <w:pStyle w:val="Heading1"/>
      </w:pPr>
      <w:r>
        <w:t xml:space="preserve">1. Executive Summary and Introduction</w:t>
      </w:r>
    </w:p>
    <w:p>
      <w:pPr>
        <w:pStyle w:val="FirstParagraph"/>
      </w:pPr>
      <w:r>
        <w:t xml:space="preserve">This report serves as a comprehensive documentation of my six-month internship experience as a</w:t>
      </w:r>
      <w:r>
        <w:t xml:space="preserve"> </w:t>
      </w:r>
      <w:r>
        <w:rPr>
          <w:bCs/>
          <w:b/>
        </w:rPr>
        <w:t xml:space="preserve">Psychologist</w:t>
      </w:r>
      <w:r>
        <w:t xml:space="preserve">, conducted within the dynamic healthcare landscape of</w:t>
      </w:r>
      <w:r>
        <w:t xml:space="preserve"> </w:t>
      </w:r>
      <w:r>
        <w:rPr>
          <w:bCs/>
          <w:b/>
        </w:rPr>
        <w:t xml:space="preserve">Saudi Arabia Riyadh</w:t>
      </w:r>
      <w:r>
        <w:t xml:space="preserve">. The primary objective of this internship was to bridge the gap between academic theory and practical clinical application, specifically tailored to the unique cultural, social, and religious contexts that define mental health care in the Kingdom. As Saudi Arabia undergoes significant transformation under Vision 2030, there is an unprecedented demand for qualified mental health professionals who can navigate these changes with sensitivity and expertise. This document details the activities undertaken, challenges faced, professional competencies developed, and final reflections on my role as a</w:t>
      </w:r>
      <w:r>
        <w:t xml:space="preserve"> </w:t>
      </w:r>
      <w:r>
        <w:rPr>
          <w:bCs/>
          <w:b/>
        </w:rPr>
        <w:t xml:space="preserve">Psychologist</w:t>
      </w:r>
      <w:r>
        <w:t xml:space="preserve"> </w:t>
      </w:r>
      <w:r>
        <w:t xml:space="preserve">in this pivotal region.</w:t>
      </w:r>
    </w:p>
    <w:p>
      <w:pPr>
        <w:pStyle w:val="BodyText"/>
      </w:pPr>
      <w:r>
        <w:t xml:space="preserve">The internship took place at a leading multi-specialty medical center in central Riyadh. The facility serves a diverse population ranging from local Saudi nationals to expatriates working across various sectors. This diversity provided a rich environment for observing how psychological interventions are adapted to meet the needs of different demographic groups, while adhering strictly to Islamic values and local ethical standards.</w:t>
      </w:r>
    </w:p>
    <w:bookmarkEnd w:id="22"/>
    <w:bookmarkStart w:id="23" w:name="professional-objectives-and-scope"/>
    <w:p>
      <w:pPr>
        <w:pStyle w:val="Heading1"/>
      </w:pPr>
      <w:r>
        <w:t xml:space="preserve">2. Professional Objectives and Scope</w:t>
      </w:r>
    </w:p>
    <w:p>
      <w:pPr>
        <w:pStyle w:val="FirstParagraph"/>
      </w:pPr>
      <w:r>
        <w:t xml:space="preserve">The scope of my internship as a</w:t>
      </w:r>
      <w:r>
        <w:t xml:space="preserve"> </w:t>
      </w:r>
      <w:r>
        <w:rPr>
          <w:bCs/>
          <w:b/>
        </w:rPr>
        <w:t xml:space="preserve">Psychologist</w:t>
      </w:r>
      <w:r>
        <w:t xml:space="preserve"> </w:t>
      </w:r>
      <w:r>
        <w:t xml:space="preserve">in</w:t>
      </w:r>
      <w:r>
        <w:t xml:space="preserve"> </w:t>
      </w:r>
      <w:r>
        <w:rPr>
          <w:bCs/>
          <w:b/>
        </w:rPr>
        <w:t xml:space="preserve">Saudi Arabia Riyadh</w:t>
      </w:r>
    </w:p>
    <w:p>
      <w:pPr>
        <w:numPr>
          <w:ilvl w:val="0"/>
          <w:numId w:val="1001"/>
        </w:numPr>
        <w:pStyle w:val="Compact"/>
      </w:pPr>
      <w:r>
        <w:t xml:space="preserve">To gain hands-on experience in diagnostic assessment using DSM-5 criteria while respecting cultural idioms of distress.</w:t>
      </w:r>
    </w:p>
    <w:p>
      <w:pPr>
        <w:numPr>
          <w:ilvl w:val="0"/>
          <w:numId w:val="1001"/>
        </w:numPr>
        <w:pStyle w:val="Compact"/>
      </w:pPr>
      <w:r>
        <w:t xml:space="preserve">To participate in individual and family therapy sessions, focusing on anxiety, depression, and adjustment disorders prevalent in high-stress urban environments.</w:t>
      </w:r>
    </w:p>
    <w:p>
      <w:pPr>
        <w:numPr>
          <w:ilvl w:val="0"/>
          <w:numId w:val="1001"/>
        </w:numPr>
        <w:pStyle w:val="Compact"/>
      </w:pPr>
      <w:r>
        <w:t xml:space="preserve">To observe and assist in child and adolescent psychology cases, particularly those related to educational pressure and social integration.</w:t>
      </w:r>
    </w:p>
    <w:p>
      <w:pPr>
        <w:numPr>
          <w:ilvl w:val="0"/>
          <w:numId w:val="1001"/>
        </w:numPr>
        <w:pStyle w:val="Compact"/>
      </w:pPr>
      <w:r>
        <w:t xml:space="preserve">To understand the legal and ethical frameworks governing psychological practice within the Saudi healthcare system.</w:t>
      </w:r>
    </w:p>
    <w:bookmarkEnd w:id="23"/>
    <w:bookmarkStart w:id="27" w:name="clinical-activities-and-responsibilities"/>
    <w:p>
      <w:pPr>
        <w:pStyle w:val="Heading1"/>
      </w:pPr>
      <w:r>
        <w:t xml:space="preserve">3. Clinical Activities and Responsibilities</w:t>
      </w:r>
    </w:p>
    <w:p>
      <w:pPr>
        <w:pStyle w:val="FirstParagraph"/>
      </w:pPr>
      <w:r>
        <w:t xml:space="preserve">Throughout the internship, I was supervised by senior licensed</w:t>
      </w:r>
      <w:r>
        <w:t xml:space="preserve"> </w:t>
      </w:r>
      <w:r>
        <w:rPr>
          <w:bCs/>
          <w:b/>
        </w:rPr>
        <w:t xml:space="preserve">Psychologist</w:t>
      </w:r>
      <w:r>
        <w:t xml:space="preserve">s who provided weekly case discussions. My responsibilities evolved from observation to active participation under strict supervision.</w:t>
      </w:r>
    </w:p>
    <w:bookmarkStart w:id="24" w:name="a.-assessment-and-diagnosis"/>
    <w:p>
      <w:pPr>
        <w:pStyle w:val="Heading2"/>
      </w:pPr>
      <w:r>
        <w:t xml:space="preserve">a. Assessment and Diagnosis</w:t>
      </w:r>
    </w:p>
    <w:p>
      <w:pPr>
        <w:pStyle w:val="FirstParagraph"/>
      </w:pPr>
      <w:r>
        <w:t xml:space="preserve">I administered various psychological tests, including the MMPI-2, WAIS-IV for adults, and BASC-3 for children. A significant part of this process involved cultural calibration; ensuring that test results were interpreted within the context of Saudi society. For instance, understanding how concepts like "family honor" or "social stigma" might influence a patient's self-reporting.</w:t>
      </w:r>
    </w:p>
    <w:bookmarkEnd w:id="24"/>
    <w:bookmarkStart w:id="25" w:name="b.-therapeutic-interventions"/>
    <w:p>
      <w:pPr>
        <w:pStyle w:val="Heading2"/>
      </w:pPr>
      <w:r>
        <w:t xml:space="preserve">b. Therapeutic Interventions</w:t>
      </w:r>
    </w:p>
    <w:p>
      <w:pPr>
        <w:pStyle w:val="FirstParagraph"/>
      </w:pPr>
      <w:r>
        <w:t xml:space="preserve">I facilitated Cognitive Behavioral Therapy (CBT) groups for young adults suffering from social anxiety and depression. In</w:t>
      </w:r>
      <w:r>
        <w:t xml:space="preserve"> </w:t>
      </w:r>
      <w:r>
        <w:rPr>
          <w:bCs/>
          <w:b/>
        </w:rPr>
        <w:t xml:space="preserve">Saudi Arabia Riyadh</w:t>
      </w:r>
      <w:r>
        <w:t xml:space="preserve">, there is a growing awareness of mental health issues, yet stigma remains a barrier for many. My role involved creating safe, confidential spaces where patients felt comfortable discussing their struggles. We utilized culturally adapted CBT techniques that integrated Islamic principles of patience (Sabr) and gratitude (Shukr), which resonated deeply with the majority Muslim population.</w:t>
      </w:r>
    </w:p>
    <w:bookmarkEnd w:id="25"/>
    <w:bookmarkStart w:id="26" w:name="c.-family-counseling"/>
    <w:p>
      <w:pPr>
        <w:pStyle w:val="Heading2"/>
      </w:pPr>
      <w:r>
        <w:t xml:space="preserve">c. Family Counseling</w:t>
      </w:r>
    </w:p>
    <w:p>
      <w:pPr>
        <w:pStyle w:val="FirstParagraph"/>
      </w:pPr>
      <w:r>
        <w:t xml:space="preserve">Given the collectivist nature of Saudi culture, individual therapy often required family involvement. I assisted in family counseling sessions aimed at improving communication between generations, particularly focusing on parent-child relationships affected by rapid modernization and technological changes.</w:t>
      </w:r>
    </w:p>
    <w:bookmarkEnd w:id="26"/>
    <w:bookmarkEnd w:id="27"/>
    <w:bookmarkStart w:id="28" w:name="cultural-competence-and-adaptation"/>
    <w:p>
      <w:pPr>
        <w:pStyle w:val="Heading1"/>
      </w:pPr>
      <w:r>
        <w:t xml:space="preserve">4. Cultural Competence and Adaptation</w:t>
      </w:r>
    </w:p>
    <w:p>
      <w:pPr>
        <w:pStyle w:val="FirstParagraph"/>
      </w:pPr>
      <w:r>
        <w:t xml:space="preserve">The most critical aspect of this internship was understanding the specific nuances of working as a</w:t>
      </w:r>
      <w:r>
        <w:t xml:space="preserve"> </w:t>
      </w:r>
      <w:r>
        <w:rPr>
          <w:bCs/>
          <w:b/>
        </w:rPr>
        <w:t xml:space="preserve">Psychologist</w:t>
      </w:r>
      <w:r>
        <w:t xml:space="preserve"> </w:t>
      </w:r>
      <w:r>
        <w:t xml:space="preserve">in</w:t>
      </w:r>
      <w:r>
        <w:t xml:space="preserve"> </w:t>
      </w:r>
      <w:r>
        <w:rPr>
          <w:bCs/>
          <w:b/>
        </w:rPr>
        <w:t xml:space="preserve">Saudi Arabia Riyadh</w:t>
      </w:r>
      <w:r>
        <w:t xml:space="preserve">. The healthcare system here is deeply influenced by Islamic ethics and local customs. I learned that building rapport (Thiqah) is essential before any clinical work can proceed effectively.</w:t>
      </w:r>
    </w:p>
    <w:p>
      <w:pPr>
        <w:pStyle w:val="BodyText"/>
      </w:pPr>
      <w:r>
        <w:t xml:space="preserve">Gender dynamics also played a crucial role. In many conservative settings, female patients preferred female therapists, and male patients preferred male therapists. I observed how the clinic managed these preferences to ensure patient comfort and adherence to treatment plans. Furthermore, religious practices such as prayer times were respected in scheduling appointments, highlighting the importance of work-life-religious balance in this context.</w:t>
      </w:r>
    </w:p>
    <w:bookmarkEnd w:id="28"/>
    <w:bookmarkStart w:id="29" w:name="challenges-encountered"/>
    <w:p>
      <w:pPr>
        <w:pStyle w:val="Heading1"/>
      </w:pPr>
      <w:r>
        <w:t xml:space="preserve">5. Challenges Encountered</w:t>
      </w:r>
    </w:p>
    <w:p>
      <w:pPr>
        <w:pStyle w:val="FirstParagraph"/>
      </w:pPr>
      <w:r>
        <w:t xml:space="preserve">Navigating the stigma associated with mental health was a primary challenge. Many patients initially presented with somatic symptoms rather than psychological distress due to fear of judgment. Overcoming this required patience and education, often involving psychoeducation for both the patient and their family members.</w:t>
      </w:r>
    </w:p>
    <w:p>
      <w:pPr>
        <w:pStyle w:val="BodyText"/>
      </w:pPr>
      <w:r>
        <w:t xml:space="preserve">Additionally, language barriers existed among non-Arabic speaking expatriates who form a large portion of the population in Riyadh. Collaborating with translators or utilizing bilingual staff was necessary to ensure accurate communication and therapeutic alliance.</w:t>
      </w:r>
    </w:p>
    <w:bookmarkEnd w:id="29"/>
    <w:bookmarkStart w:id="30" w:name="skills-developed"/>
    <w:p>
      <w:pPr>
        <w:pStyle w:val="Heading1"/>
      </w:pPr>
      <w:r>
        <w:t xml:space="preserve">6. Skills Developed</w:t>
      </w:r>
    </w:p>
    <w:p>
      <w:pPr>
        <w:numPr>
          <w:ilvl w:val="0"/>
          <w:numId w:val="1002"/>
        </w:numPr>
        <w:pStyle w:val="Compact"/>
      </w:pPr>
      <w:r>
        <w:t xml:space="preserve">Cross-cultural clinical competence.</w:t>
      </w:r>
    </w:p>
    <w:p>
      <w:pPr>
        <w:numPr>
          <w:ilvl w:val="0"/>
          <w:numId w:val="1002"/>
        </w:numPr>
        <w:pStyle w:val="Compact"/>
      </w:pPr>
      <w:r>
        <w:t xml:space="preserve">Adaptability of Western psychological models (like CBT) to Islamic and Arab cultural contexts.</w:t>
      </w:r>
    </w:p>
    <w:p>
      <w:pPr>
        <w:pStyle w:val="FirstParagraph"/>
      </w:pPr>
      <w:r>
        <w:t xml:space="preserve">I developed strong skills in crisis intervention, particularly dealing with cases of acute grief or family conflict which are common in the bustling metropolitan area of Riyadh. I also enhanced my ability to document case notes according to the rigorous standards required by Saudi medical licensing authorities.</w:t>
      </w:r>
    </w:p>
    <w:bookmarkEnd w:id="30"/>
    <w:bookmarkStart w:id="31" w:name="conclusion-and-future-recommendations"/>
    <w:p>
      <w:pPr>
        <w:pStyle w:val="Heading1"/>
      </w:pPr>
      <w:r>
        <w:t xml:space="preserve">7. Conclusion and Future Recommendations</w:t>
      </w:r>
    </w:p>
    <w:p>
      <w:pPr>
        <w:pStyle w:val="FirstParagraph"/>
      </w:pPr>
      <w:r>
        <w:t xml:space="preserve">In conclusion, this internship has been an instrumental period in my professional development as a</w:t>
      </w:r>
      <w:r>
        <w:t xml:space="preserve"> </w:t>
      </w:r>
      <w:r>
        <w:rPr>
          <w:bCs/>
          <w:b/>
        </w:rPr>
        <w:t xml:space="preserve">Psychologist</w:t>
      </w:r>
      <w:r>
        <w:t xml:space="preserve">. Working in</w:t>
      </w:r>
    </w:p>
    <w:p>
      <w:pPr>
        <w:pStyle w:val="BodyText"/>
      </w:pPr>
      <w:r>
        <w:t xml:space="preserve">Saudi Arabia Riyadh has provided me with a unique perspective on the future of mental health care in the Middle East. The alignment of Vision 2030 goals with improved public health services offers immense opportunities for growth and innovation.</w:t>
      </w:r>
    </w:p>
    <w:p>
      <w:pPr>
        <w:pStyle w:val="BodyText"/>
      </w:pPr>
      <w:r>
        <w:t xml:space="preserve">I recommend that future interns focus heavily on Arabic language proficiency, as it significantly enhances therapeutic outcomes. Furthermore, continuous professional development in understanding the evolving legal landscape regarding mental health rights in Saudi Arabia is essential. This experience has solidified my commitment to providing ethical, effective, and culturally sensitive psychological care.</w:t>
      </w:r>
    </w:p>
    <w:p>
      <w:pPr>
        <w:pStyle w:val="BodyText"/>
      </w:pPr>
      <w:r>
        <w:rPr>
          <w:bCs/>
          <w:b/>
        </w:rPr>
        <w:t xml:space="preserve">Intern Signature:</w:t>
      </w:r>
      <w:r>
        <w:t xml:space="preserve"> </w:t>
      </w:r>
      <w:r>
        <w:t xml:space="preserve">__________________________</w:t>
      </w:r>
      <w:r>
        <w:br/>
      </w:r>
      <w:r>
        <w:rPr>
          <w:bCs/>
          <w:b/>
        </w:rPr>
        <w:t xml:space="preserve">Date:</w:t>
      </w:r>
      <w:r>
        <w:t xml:space="preserve"> </w:t>
      </w:r>
      <w:r>
        <w:t xml:space="preserve">__________________________</w:t>
      </w:r>
    </w:p>
    <w:p>
      <w:pPr>
        <w:pStyle w:val="BodyText"/>
      </w:pPr>
      <w:r>
        <w:rPr>
          <w:bCs/>
          <w:b/>
        </w:rPr>
        <w:t xml:space="preserve">Supervisor Signature:</w:t>
      </w:r>
      <w:r>
        <w:t xml:space="preserve"> </w:t>
      </w:r>
      <w:r>
        <w:t xml:space="preserve">__________________________</w:t>
      </w:r>
      <w:r>
        <w:br/>
      </w:r>
      <w:r>
        <w:rPr>
          <w:bCs/>
          <w:b/>
        </w:rPr>
        <w:t xml:space="preserve">Title:</w:t>
      </w:r>
      <w:r>
        <w:t xml:space="preserve">Senior Clinical Psychologist</w:t>
      </w:r>
      <w:r>
        <w:br/>
      </w:r>
    </w:p>
    <w:p>
      <w:pPr>
        <w:pStyle w:val="BodyText"/>
      </w:pPr>
      <w:r>
        <w:t xml:space="preserve">Institution: [Name of Hospital/Clinic], Riyadh, Saudi Arabia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Saudi Arabia Riyadh</dc:title>
  <dc:creator/>
  <dc:language>en</dc:language>
  <cp:keywords/>
  <dcterms:created xsi:type="dcterms:W3CDTF">2026-07-29T02:52:18Z</dcterms:created>
  <dcterms:modified xsi:type="dcterms:W3CDTF">2026-07-29T02:52:18Z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