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p>
    <w:bookmarkStart w:id="20" w:name="institutional-internship-report"/>
    <w:p>
      <w:pPr>
        <w:pStyle w:val="Heading1"/>
      </w:pPr>
      <w:r>
        <w:t xml:space="preserve">Institutional Internship Report</w:t>
      </w:r>
    </w:p>
    <w:p>
      <w:pPr>
        <w:pStyle w:val="FirstParagraph"/>
      </w:pPr>
      <w:r>
        <w:rPr>
          <w:bCs/>
          <w:b/>
        </w:rPr>
        <w:t xml:space="preserve">Name:</w:t>
      </w:r>
      <w:r>
        <w:t xml:space="preserve"> </w:t>
      </w:r>
      <w:r>
        <w:t xml:space="preserve">Alex J. Mercer</w:t>
      </w:r>
      <w:r>
        <w:br/>
      </w:r>
      <w:r>
        <w:rPr>
          <w:bCs/>
          <w:b/>
        </w:rPr>
        <w:t xml:space="preserve">Degree Program:</w:t>
      </w:r>
      <w:r>
        <w:t xml:space="preserve">B.Sc. Mechanical &amp; Electrical Engineering</w:t>
      </w:r>
      <w:r>
        <w:br/>
      </w:r>
    </w:p>
    <w:p>
      <w:pPr>
        <w:pStyle w:val="BodyText"/>
      </w:pPr>
      <w:r>
        <w:t xml:space="preserve">Sponsor Institution: The Royal Institute of Technology, London</w:t>
      </w:r>
      <w:r>
        <w:br/>
      </w:r>
    </w:p>
    <w:p>
      <w:pPr>
        <w:pStyle w:val="BodyText"/>
      </w:pPr>
      <w:r>
        <w:t xml:space="preserve">Internship Role :Date Period :January 2024 – June 2024</w:t>
      </w:r>
      <w:r>
        <w:br/>
      </w:r>
    </w:p>
    <w:p>
      <w:pPr>
        <w:pStyle w:val="BodyText"/>
      </w:pPr>
      <w:r>
        <w:t xml:space="preserve">Location :United Kingdom, London</w:t>
      </w:r>
    </w:p>
    <w:bookmarkEnd w:id="20"/>
    <w:bookmarkStart w:id="21" w:name="Xf9d0a9b93b0c23f1800782786797cc72e588ee8"/>
    <w:p>
      <w:pPr>
        <w:pStyle w:val="Heading2"/>
      </w:pPr>
      <w:r>
        <w:t xml:space="preserve">1. Executive Summary and Introduction to the United Kingdom London Context</w:t>
      </w:r>
    </w:p>
    <w:p>
      <w:pPr>
        <w:pStyle w:val="FirstParagraph"/>
      </w:pPr>
      <w:r>
        <w:t xml:space="preserve">The purpose of this internship report is to document the professional experience gained during a six-month placement as a Robotics Engineer Intern. This period was conducted within one of the leading technology firms headquartered in</w:t>
      </w:r>
      <w:r>
        <w:t xml:space="preserve"> </w:t>
      </w:r>
      <w:r>
        <w:rPr>
          <w:bCs/>
          <w:b/>
        </w:rPr>
        <w:t xml:space="preserve">United Kingdom London</w:t>
      </w:r>
      <w:r>
        <w:t xml:space="preserve">, specifically situated in the thriving innovation hub known as King’s Cross. The location was strategic, offering unparalleled access to academic institutions like University College London and industry partners across</w:t>
      </w:r>
      <w:r>
        <w:t xml:space="preserve"> </w:t>
      </w:r>
      <w:r>
        <w:rPr>
          <w:bCs/>
          <w:b/>
        </w:rPr>
        <w:t xml:space="preserve">United Kingdom London</w:t>
      </w:r>
      <w:r>
        <w:t xml:space="preserve">.</w:t>
      </w:r>
    </w:p>
    <w:p>
      <w:pPr>
        <w:pStyle w:val="BodyText"/>
      </w:pPr>
      <w:r>
        <w:t xml:space="preserve">The primary objective of this report is to analyze the technical challenges faced, the methodologies applied, and the professional growth achieved while operating in a high-stakes engineering environment. The unique regulatory landscape of the</w:t>
      </w:r>
    </w:p>
    <w:p>
      <w:pPr>
        <w:pStyle w:val="BodyText"/>
      </w:pPr>
      <w:r>
        <w:t xml:space="preserve">United Kingdom London, coupled with its status as a global fintech and AI leader, provided a distinct backdrop for developing advanced robotic systems. This document serves not only as an academic requirement but also as a testament to the practical application of robotics theory in real-world industrial settings within</w:t>
      </w:r>
      <w:r>
        <w:t xml:space="preserve"> </w:t>
      </w:r>
      <w:r>
        <w:rPr>
          <w:bCs/>
          <w:b/>
        </w:rPr>
        <w:t xml:space="preserve">United Kingdom London</w:t>
      </w:r>
      <w:r>
        <w:t xml:space="preserve">.</w:t>
      </w:r>
    </w:p>
    <w:bookmarkEnd w:id="21"/>
    <w:bookmarkStart w:id="25" w:name="X4ec3773804469409afe3bca2c3177905d1b086e"/>
    <w:p>
      <w:pPr>
        <w:pStyle w:val="Heading2"/>
      </w:pPr>
      <w:r>
        <w:t xml:space="preserve">2. Role Description and Core Responsibilities</w:t>
      </w:r>
    </w:p>
    <w:p>
      <w:pPr>
        <w:pStyle w:val="FirstParagraph"/>
      </w:pPr>
      <w:r>
        <w:t xml:space="preserve">As a Robotics Engineer Intern, my primary responsibility was to assist the R&amp;D team in designing, simulating, and testing autonomous mobile robots (AMRs) intended for warehouse logistics optimization. The specific tasks required deep technical proficiency in embedded systems, computer vision, and kinematic modeling.</w:t>
      </w:r>
    </w:p>
    <w:bookmarkStart w:id="22" w:name="simulation-and-development"/>
    <w:p>
      <w:pPr>
        <w:pStyle w:val="Heading3"/>
      </w:pPr>
      <w:r>
        <w:t xml:space="preserve">2.1 Simulation and Development</w:t>
      </w:r>
    </w:p>
    <w:p>
      <w:pPr>
        <w:pStyle w:val="FirstParagraph"/>
      </w:pPr>
      <w:r>
        <w:t xml:space="preserve">A significant portion of the work involved using ROS 2 (Robot Operating System) to simulate robot behavior in Gazebo before physical deployment. Working within the constraints of UK data protection laws, we simulated large-scale warehouse environments to ensure algorithmic efficiency without risking physical inventory errors.</w:t>
      </w:r>
    </w:p>
    <w:bookmarkEnd w:id="22"/>
    <w:bookmarkStart w:id="23" w:name="hardware-integration"/>
    <w:p>
      <w:pPr>
        <w:pStyle w:val="Heading3"/>
      </w:pPr>
      <w:r>
        <w:t xml:space="preserve">2.2 Hardware Integration</w:t>
      </w:r>
    </w:p>
    <w:p>
      <w:pPr>
        <w:pStyle w:val="FirstParagraph"/>
      </w:pPr>
      <w:r>
        <w:t xml:space="preserve">I was tasked with integrating LiDAR sensors and stereo cameras into the robot chassis. This required precise calibration to meet the ISO 10218 safety standards, which are strictly enforced by Health and Safety Executive (HSE) regulations in the</w:t>
      </w:r>
      <w:r>
        <w:t xml:space="preserve"> </w:t>
      </w:r>
      <w:r>
        <w:rPr>
          <w:bCs/>
          <w:b/>
        </w:rPr>
        <w:t xml:space="preserve">United Kingdom London</w:t>
      </w:r>
      <w:r>
        <w:t xml:space="preserve"> </w:t>
      </w:r>
      <w:r>
        <w:t xml:space="preserve">area.</w:t>
      </w:r>
    </w:p>
    <w:bookmarkEnd w:id="23"/>
    <w:bookmarkStart w:id="24" w:name="compliance-and-safety-testing"/>
    <w:p>
      <w:pPr>
        <w:pStyle w:val="Heading3"/>
      </w:pPr>
      <w:r>
        <w:t xml:space="preserve">2.3 Compliance and Safety Testing</w:t>
      </w:r>
    </w:p>
    <w:p>
      <w:pPr>
        <w:pStyle w:val="FirstParagraph"/>
      </w:pPr>
      <w:r>
        <w:t xml:space="preserve">A critical aspect of being a Robotics Engineer in this region is ensuring that all robotic units comply with CE marking standards and UKCA regulations following Brexit adjustments. My role included documenting safety protocols to ensure the robots could operate safely alongside human workers in shared spaces.</w:t>
      </w:r>
    </w:p>
    <w:bookmarkEnd w:id="24"/>
    <w:bookmarkEnd w:id="25"/>
    <w:bookmarkStart w:id="28" w:name="technical-challenges-and-solutions"/>
    <w:p>
      <w:pPr>
        <w:pStyle w:val="Heading2"/>
      </w:pPr>
      <w:r>
        <w:t xml:space="preserve">3. Technical Challenges and Solutions</w:t>
      </w:r>
    </w:p>
    <w:p>
      <w:pPr>
        <w:pStyle w:val="FirstParagraph"/>
      </w:pPr>
      <w:r>
        <w:t xml:space="preserve">The transition from theoretical models to functional prototypes presented several technical hurdles. One major challenge was optimizing the navigation stack for dynamic environments typical of busy logistics centers in</w:t>
      </w:r>
      <w:r>
        <w:t xml:space="preserve"> </w:t>
      </w:r>
      <w:r>
        <w:rPr>
          <w:bCs/>
          <w:b/>
        </w:rPr>
        <w:t xml:space="preserve">United Kingdom London</w:t>
      </w:r>
      <w:r>
        <w:t xml:space="preserve">.</w:t>
      </w:r>
    </w:p>
    <w:bookmarkStart w:id="26" w:name="navigating-complex-environments"/>
    <w:p>
      <w:pPr>
        <w:pStyle w:val="Heading3"/>
      </w:pPr>
      <w:r>
        <w:t xml:space="preserve">3.1 Navigating Complex Environments</w:t>
      </w:r>
    </w:p>
    <w:p>
      <w:pPr>
        <w:pStyle w:val="FirstParagraph"/>
      </w:pPr>
      <w:r>
        <w:t xml:space="preserve">The initial SLAM (Simultaneous Localization and Mapping) algorithms struggled with reflective surfaces common in modern warehouses, such as polished concrete floors and glass partitions. To solve this, I implemented a multi-sensor fusion approach combining LiDAR data with odometry estimates from wheel encoders. This hybrid method significantly reduced map drift and improved localization accuracy by 15%.</w:t>
      </w:r>
    </w:p>
    <w:bookmarkEnd w:id="26"/>
    <w:bookmarkStart w:id="27" w:name="power-management-efficiency"/>
    <w:p>
      <w:pPr>
        <w:pStyle w:val="Heading3"/>
      </w:pPr>
      <w:r>
        <w:t xml:space="preserve">3.2 Power Management Efficiency</w:t>
      </w:r>
    </w:p>
    <w:p>
      <w:pPr>
        <w:pStyle w:val="FirstParagraph"/>
      </w:pPr>
      <w:r>
        <w:t xml:space="preserve">Battery life was another constraint, especially for units operating double-shifts. By optimizing the motion planning algorithms to reduce unnecessary acceleration and deceleration cycles, we extended operational runtime by approximately 20%. This solution required extensive testing in the controlled lab environment before being validated on the factory floor.</w:t>
      </w:r>
    </w:p>
    <w:bookmarkEnd w:id="27"/>
    <w:bookmarkEnd w:id="28"/>
    <w:bookmarkStart w:id="31" w:name="professional-development-and-soft-skills"/>
    <w:p>
      <w:pPr>
        <w:pStyle w:val="Heading2"/>
      </w:pPr>
      <w:r>
        <w:t xml:space="preserve">4. Professional Development and Soft Skills</w:t>
      </w:r>
    </w:p>
    <w:p>
      <w:pPr>
        <w:pStyle w:val="FirstParagraph"/>
      </w:pPr>
      <w:r>
        <w:t xml:space="preserve">Beyond technical engineering tasks, this internship provided invaluable insights into professional conduct within a multinational corporation based in</w:t>
      </w:r>
      <w:r>
        <w:t xml:space="preserve"> </w:t>
      </w:r>
      <w:r>
        <w:rPr>
          <w:bCs/>
          <w:b/>
        </w:rPr>
        <w:t xml:space="preserve">United Kingdom London</w:t>
      </w:r>
      <w:r>
        <w:t xml:space="preserve">.</w:t>
      </w:r>
    </w:p>
    <w:bookmarkStart w:id="29" w:name="cross-functional-collaboration"/>
    <w:p>
      <w:pPr>
        <w:pStyle w:val="Heading3"/>
      </w:pPr>
      <w:r>
        <w:t xml:space="preserve">4.1 Cross-Functional Collaboration</w:t>
      </w:r>
    </w:p>
    <w:p>
      <w:pPr>
        <w:pStyle w:val="FirstParagraph"/>
      </w:pPr>
      <w:r>
        <w:t xml:space="preserve">I worked closely with software developers, mechanical designers, and project managers. Regular stand-up meetings and sprint planning sessions taught me the importance of agile methodologies in product development. Communicating complex engineering constraints to non-technical stakeholders was a skill I refined significantly.</w:t>
      </w:r>
    </w:p>
    <w:bookmarkEnd w:id="29"/>
    <w:bookmarkStart w:id="30" w:name="regulatory-awareness"/>
    <w:p>
      <w:pPr>
        <w:pStyle w:val="Heading3"/>
      </w:pPr>
      <w:r>
        <w:t xml:space="preserve">4.2 Regulatory Awareness</w:t>
      </w:r>
    </w:p>
    <w:p>
      <w:pPr>
        <w:pStyle w:val="FirstParagraph"/>
      </w:pPr>
      <w:r>
        <w:t xml:space="preserve">Operating in the</w:t>
      </w:r>
      <w:r>
        <w:t xml:space="preserve"> </w:t>
      </w:r>
      <w:r>
        <w:rPr>
          <w:bCs/>
          <w:b/>
        </w:rPr>
        <w:t xml:space="preserve">United Kingdom London</w:t>
      </w:r>
      <w:r>
        <w:t xml:space="preserve"> </w:t>
      </w:r>
      <w:r>
        <w:t xml:space="preserve">market exposed me to the importance of intellectual property rights and data privacy (GDPR compliance). Understanding how these legal frameworks influence engineering decisions is crucial for any engineer working in Europe’s largest financial and tech hub.</w:t>
      </w:r>
    </w:p>
    <w:bookmarkEnd w:id="30"/>
    <w:bookmarkEnd w:id="31"/>
    <w:bookmarkStart w:id="32" w:name="conclusion"/>
    <w:p>
      <w:pPr>
        <w:pStyle w:val="Heading2"/>
      </w:pPr>
      <w:r>
        <w:t xml:space="preserve">5. Conclusion</w:t>
      </w:r>
    </w:p>
    <w:p>
      <w:pPr>
        <w:pStyle w:val="FirstParagraph"/>
      </w:pPr>
      <w:r>
        <w:t xml:space="preserve">In conclusion, this internship as a Robotics Engineer has been an transformative experience that bridged the gap between academic theory and industrial practice. The opportunity to work within the dynamic technological ecosystem of</w:t>
      </w:r>
      <w:r>
        <w:t xml:space="preserve"> </w:t>
      </w:r>
      <w:r>
        <w:rPr>
          <w:bCs/>
          <w:b/>
        </w:rPr>
        <w:t xml:space="preserve">United Kingdom London</w:t>
      </w:r>
      <w:r>
        <w:t xml:space="preserve"> </w:t>
      </w:r>
      <w:r>
        <w:t xml:space="preserve">allowed me to contribute meaningfully to cutting-edge projects while adhering to strict safety and ethical standards.</w:t>
      </w:r>
    </w:p>
    <w:p>
      <w:pPr>
        <w:pStyle w:val="BodyText"/>
      </w:pPr>
      <w:r>
        <w:t xml:space="preserve">The skills acquired in simulation, hardware integration, and regulatory compliance are directly transferable and will form a solid foundation for my future career. The experience underscores the importance of adaptability, continuous learning, and rigorous engineering practices. I am confident that this internship has prepared me to tackle complex challenges in the field of robotics, particularly within the innovative landscape of</w:t>
      </w:r>
      <w:r>
        <w:t xml:space="preserve"> </w:t>
      </w:r>
      <w:r>
        <w:rPr>
          <w:bCs/>
          <w:b/>
        </w:rPr>
        <w:t xml:space="preserve">United Kingdom London</w:t>
      </w:r>
      <w:r>
        <w:t xml:space="preserve">. This report confirms that the objectives set at the beginning were met successfully, resulting in tangible improvements to our product line and significant personal professional growth.</w:t>
      </w:r>
    </w:p>
    <w:bookmarkEnd w:id="32"/>
    <w:p>
      <w:pPr>
        <w:pStyle w:val="BodyText"/>
      </w:pPr>
      <w:r>
        <w:t xml:space="preserve">© 2024 Internship Report Submission. All Rights Reserved.</w:t>
      </w:r>
      <w:r>
        <w:br/>
      </w:r>
      <w:r>
        <w:t xml:space="preserve">Document prepared for academic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dc:title>
  <dc:creator/>
  <dc:language>en</dc:language>
  <cp:keywords/>
  <dcterms:created xsi:type="dcterms:W3CDTF">2026-07-29T16:05:44Z</dcterms:created>
  <dcterms:modified xsi:type="dcterms:W3CDTF">2026-07-29T16:05:44Z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