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in</w:t>
      </w:r>
      <w:r>
        <w:t xml:space="preserve"> </w:t>
      </w:r>
      <w:r>
        <w:t xml:space="preserve">Germany</w:t>
      </w:r>
      <w:r>
        <w:t xml:space="preserve"> </w:t>
      </w:r>
      <w:r>
        <w:t xml:space="preserve">Frankfurt</w:t>
      </w:r>
    </w:p>
    <w:bookmarkStart w:id="20" w:name="internship-report"/>
    <w:p>
      <w:pPr>
        <w:pStyle w:val="Heading1"/>
      </w:pPr>
      <w:r>
        <w:t xml:space="preserve">Internship Report</w:t>
      </w:r>
    </w:p>
    <w:p>
      <w:pPr>
        <w:pStyle w:val="FirstParagraph"/>
      </w:pPr>
      <w:r>
        <w:t xml:space="preserve"> </w:t>
      </w:r>
      <w:r>
        <w:t xml:space="preserve">**Location:** Germany, Frankfurt am Main</w:t>
      </w:r>
      <w:r>
        <w:br/>
      </w:r>
      <w:r>
        <w:t xml:space="preserve">**Duration:** 6 Months (January – June 2023)</w:t>
      </w:r>
      <w:r>
        <w:br/>
      </w:r>
      <w:r>
        <w:t xml:space="preserve">**Company:** [Placeholder Name] Financial Solutions GmbH</w:t>
      </w:r>
    </w:p>
    <w:bookmarkEnd w:id="20"/>
    <w:bookmarkStart w:id="21" w:name="executive-summary"/>
    <w:p>
      <w:pPr>
        <w:pStyle w:val="Heading2"/>
      </w:pPr>
      <w:r>
        <w:t xml:space="preserve">1. Executive Summary</w:t>
      </w:r>
    </w:p>
    <w:p>
      <w:pPr>
        <w:pStyle w:val="FirstParagraph"/>
      </w:pPr>
      <w:r>
        <w:t xml:space="preserve">This document serves as a comprehensive internship report detailing the professional experience gained during a six-month tenure as a Sales Executive Intern in Germany, specifically within the vibrant economic hub of Frankfurt am Main. The primary objective of this report is to analyze the intersection of academic marketing theory and practical sales execution within one Europe most critical financial centers. By focusing on the unique cultural and business dynamics Frankfurt, this report highlights how effective sales strategies must adapt to local consumer behaviors, regulatory environments, and high standards professional communication.</w:t>
      </w:r>
    </w:p>
    <w:p>
      <w:pPr>
        <w:pStyle w:val="BodyText"/>
      </w:pPr>
      <w:r>
        <w:t xml:space="preserve">The internship provided an immersive opportunity to observe firsthand the rigorous yet rewarding nature of the B2B (Business-to-Business) and B2C (Business-to-Consumer) sales landscapes in Germany. Frankfurt, often referred to as "Mainhattan" due its iconic skyline, represents a convergence of traditional German efficiency and modern international finance. Consequently, the role of a Sales Executive in this context demands not only persuasive communication skills but also deep cultural competence, linguistic precision, and an acute understanding of data protection laws such as GDPR (General Data Protection Regulation). This report outlines the key responsibilities undertaken challenges faced solutions implemented during this period.</w:t>
      </w:r>
    </w:p>
    <w:bookmarkEnd w:id="21"/>
    <w:bookmarkStart w:id="23" w:name="organizational-context"/>
    <w:bookmarkStart w:id="22" w:name="X81e82c5d65cada9fa2f3533130cfb03479b64fb"/>
    <w:p>
      <w:pPr>
        <w:pStyle w:val="Heading2"/>
      </w:pPr>
      <w:r>
        <w:t xml:space="preserve">2. Organizational Context: The Frankfurt Market</w:t>
      </w:r>
    </w:p>
    <w:p>
      <w:pPr>
        <w:pStyle w:val="FirstParagraph"/>
      </w:pPr>
      <w:r>
        <w:t xml:space="preserve">The internship took place in Germany, specifically in Frankfurt am Main. Frankfurt is not only the largest city in Hesse but also a major global center for finance, transport and events. As the home of the European Central Bank (ECB) and numerous international banks it hosts headquarters of major financial institutions including Deutsche Bank Commerzbank, DZ BANK KfW and many others.</w:t>
      </w:r>
    </w:p>
    <w:p>
      <w:pPr>
        <w:pStyle w:val="BodyText"/>
      </w:pPr>
      <w:r>
        <w:t xml:space="preserve">Working as a Sales Executive Intern in this environment means operating in a high-pressure high-stakes atmosphere. Clients are typically sophisticated professionals who value precision transparency reliability over aggressive sales tactics common in other markets. The German business culture prioritizes preparation quality and long-term relationships over quick wins. Therefore, the sales approach must be consultative rather than transactional.</w:t>
      </w:r>
    </w:p>
    <w:p>
      <w:pPr>
        <w:pStyle w:val="BodyText"/>
      </w:pPr>
      <w:r>
        <w:t xml:space="preserve">The company where I completed my internship specializes in providing fintech solutions to mid-sized enterprises across Europe. Our target market included local startups established SMEs (Small and Medium Enterprises) requiring digital payment processing credit analysis tools and risk management software. Understanding the competitive landscape in Frankfurt required analyzing how global tech giants compete with local German firms that emphasize data security and sovereignty.</w:t>
      </w:r>
    </w:p>
    <w:bookmarkEnd w:id="22"/>
    <w:bookmarkEnd w:id="23"/>
    <w:bookmarkStart w:id="24" w:name="key-responsibilities"/>
    <w:p>
      <w:pPr>
        <w:pStyle w:val="Heading2"/>
      </w:pPr>
      <w:r>
        <w:t xml:space="preserve">3. Key Responsibilities</w:t>
      </w:r>
    </w:p>
    <w:p>
      <w:pPr>
        <w:pStyle w:val="FirstParagraph"/>
      </w:pPr>
      <w:r>
        <w:rPr>
          <w:bCs/>
          <w:b/>
        </w:rPr>
        <w:t xml:space="preserve">a) Lead Generation and Prospecting:</w:t>
      </w:r>
      <w:r>
        <w:t xml:space="preserve">A significant portion of my role involved identifying potential clients through LinkedIn Sales Navigator industry databases and networking events in Frankfurt such as the IT-BIT conference and local trade fairs at Messe Frankfurt. This required filtering leads based on specific criteria ensuring they aligned with our ideal customer profile (ICP).</w:t>
      </w:r>
    </w:p>
    <w:p>
      <w:pPr>
        <w:pStyle w:val="BodyText"/>
      </w:pPr>
      <w:r>
        <w:rPr>
          <w:bCs/>
          <w:b/>
        </w:rPr>
        <w:t xml:space="preserve">b) Cold Calling and Email Outreach:</w:t>
      </w:r>
      <w:r>
        <w:t xml:space="preserve">I was responsible for initiating contact with prospective clients via phone calls emails. In Germany direct sales outreach is regulated strictly under GDPR so it was crucial to ensure that all communication adhered legal frameworks consent requirements. This involved crafting personalized messages that respected recipients time while clearly articulating the value proposition of our services.</w:t>
      </w:r>
    </w:p>
    <w:p>
      <w:pPr>
        <w:pStyle w:val="BodyText"/>
      </w:pPr>
      <w:r>
        <w:rPr>
          <w:bCs/>
          <w:b/>
        </w:rPr>
        <w:t xml:space="preserve">c) Client Meetings and Presentations:</w:t>
      </w:r>
      <w:r>
        <w:t xml:space="preserve">Accompanying senior sales executives to client meetings in Frankfurt’s financial district allowed me to observe face-to-face negotiations. These interactions emphasized building trust through detailed product demonstrations answering technical questions providing references from other German clients. Language proficiency played a vital role; even though English is widely spoken in business settings many decision-makers preferred conducting discussions in German particularly when discussing contractual details.</w:t>
      </w:r>
    </w:p>
    <w:p>
      <w:pPr>
        <w:pStyle w:val="BodyText"/>
      </w:pPr>
      <w:r>
        <w:rPr>
          <w:bCs/>
          <w:b/>
        </w:rPr>
        <w:t xml:space="preserve">d) CRM Management and Reporting:</w:t>
      </w:r>
      <w:r>
        <w:t xml:space="preserve">Maintaining accurate records of all interactions using Salesforce ensured that the sales team could track pipeline progress effectively. Regular reporting on key performance indicators (KPIs such as conversion rates call volumes meeting attendance helped me understand metrics driving success in the Frankfurt market.</w:t>
      </w:r>
    </w:p>
    <w:bookmarkEnd w:id="24"/>
    <w:bookmarkStart w:id="25" w:name="challenges-and-learnings"/>
    <w:p>
      <w:pPr>
        <w:pStyle w:val="Heading2"/>
      </w:pPr>
      <w:r>
        <w:t xml:space="preserve">4. Challenges and Learnings</w:t>
      </w:r>
    </w:p>
    <w:p>
      <w:pPr>
        <w:pStyle w:val="FirstParagraph"/>
      </w:pPr>
      <w:r>
        <w:rPr>
          <w:bCs/>
          <w:b/>
        </w:rPr>
        <w:t xml:space="preserve">Cultural Nuances:</w:t>
      </w:r>
      <w:r>
        <w:t xml:space="preserve">One of the most significant challenges was adapting to German communication styles which tend to be more direct and formal compared to American or Southern European counterparts. Initially I found this bluntness discouraging but soon realized it reflects a respect for clarity efficiency rather than personal criticism learning adaptability became key takeaway.</w:t>
      </w:r>
    </w:p>
    <w:p>
      <w:pPr>
        <w:pStyle w:val="BodyText"/>
      </w:pPr>
      <w:r>
        <w:rPr>
          <w:bCs/>
          <w:b/>
        </w:rPr>
        <w:t xml:space="preserve">Regulatory Compliance:</w:t>
      </w:r>
      <w:r>
        <w:t xml:space="preserve">Navigating GDPR requirements added complexity lead generation process every email needed explicit consent or fall under legitimate interest clause which required careful legal review. This taught me importance compliance in modern sales practices especially operating across borders within EU.</w:t>
      </w:r>
    </w:p>
    <w:p>
      <w:pPr>
        <w:pStyle w:val="BodyText"/>
      </w:pPr>
      <w:r>
        <w:rPr>
          <w:bCs/>
          <w:b/>
        </w:rPr>
        <w:t xml:space="preserve">Linguistic Barriers:</w:t>
      </w:r>
      <w:r>
        <w:t xml:space="preserve">While my German was functional dealing with technical financial terminology proved difficult initially attending specialized language courses helped improve confidence ability to engage meaningfully clients.</w:t>
      </w:r>
    </w:p>
    <w:bookmarkEnd w:id="25"/>
    <w:bookmarkStart w:id="26" w:name="conclusion"/>
    <w:p>
      <w:pPr>
        <w:pStyle w:val="BodyText"/>
      </w:pPr>
      <w:r>
        <w:t xml:space="preserve">p&gt;This internship as a Sales Executive in Germany Frankfurt has been instrumental shaping my professional identity and understanding global sales dynamics. It underscored importance cultural sensitivity regulatory awareness relationship building successful sales career particularly lucrative competitive markets like Frankfurt am Main.</w:t>
      </w:r>
    </w:p>
    <w:bookmarkEnd w:id="26"/>
    <w:p>
      <w:pPr>
        <w:pStyle w:val="BodyText"/>
      </w:pPr>
      <w:r>
        <w:rPr>
          <w:iCs/>
          <w:i/>
        </w:rPr>
        <w:t xml:space="preserve">Note: This report reflects personal experiences opinions formed during internship period specific company details have been anonymized for confidentiality purposes. All insights drawn from observed practices interactions within German business environment especially concentrated financial hub Frankfurt.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in Germany Frankfurt</dc:title>
  <dc:creator/>
  <dc:language>en</dc:language>
  <cp:keywords/>
  <dcterms:created xsi:type="dcterms:W3CDTF">2026-07-29T08:58:31Z</dcterms:created>
  <dcterms:modified xsi:type="dcterms:W3CDTF">2026-07-29T08:58:31Z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