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t xml:space="preserve">Role: School Counselor | Location: Australia Brisbane | Duration: Semester II, 2023</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This Internship Report provides a comprehensive analysis of my clinical practicum as a School Counselor within the educational landscape of Australia Brisbane. The primary objective of this internship was to bridge theoretical knowledge gained through academic coursework with practical, hands-on experience in a real-world school setting. Located in the vibrant state capital of Queensland, Australia Brisbane presents a unique multicultural environment that offers distinct challenges and opportunities for student well-being and holistic development.</w:t>
      </w:r>
    </w:p>
    <w:p>
      <w:pPr>
        <w:pStyle w:val="BodyText"/>
      </w:pPr>
      <w:r>
        <w:t xml:space="preserve">The placement took place at a secondary college situated in the northern suburbs of Australia Brisbane. This institution serves approximately 800 students from diverse socioeconomic and cultural backgrounds. The role of the School Counselor here is pivotal, focusing not only on academic retention but also on emotional regulation, career navigation, and social integration. As an intern operating under strict supervision within the Australian educational framework, my responsibilities included conducting initial intake assessments, facilitating small group counseling sessions focused on anxiety management for students in Australia Brisbane high-pressure environments, and collaborating with teachers to implement whole-school positive behavior support frameworks.</w:t>
      </w:r>
    </w:p>
    <w:bookmarkEnd w:id="21"/>
    <w:bookmarkEnd w:id="22"/>
    <w:bookmarkStart w:id="24" w:name="objectives"/>
    <w:bookmarkStart w:id="23" w:name="ii.-professional-objectives"/>
    <w:p>
      <w:pPr>
        <w:pStyle w:val="Heading2"/>
      </w:pPr>
      <w:r>
        <w:t xml:space="preserve">II. Professional Objectives</w:t>
      </w:r>
    </w:p>
    <w:p>
      <w:pPr>
        <w:pStyle w:val="FirstParagraph"/>
      </w:pPr>
      <w:r>
        <w:t xml:space="preserve">The internship was structured around three core objectives designed to enhance my competency as a future School Counselor in the Australian context:</w:t>
      </w:r>
    </w:p>
    <w:p>
      <w:pPr>
        <w:numPr>
          <w:ilvl w:val="0"/>
          <w:numId w:val="1001"/>
        </w:numPr>
        <w:pStyle w:val="Compact"/>
      </w:pPr>
      <w:r>
        <w:rPr>
          <w:bCs/>
          <w:b/>
        </w:rPr>
        <w:t xml:space="preserve">Cultural Competency:</w:t>
      </w:r>
      <w:r>
        <w:t xml:space="preserve"> </w:t>
      </w:r>
      <w:r>
        <w:t xml:space="preserve">To develop strategies for supporting students from Indigenous Australian communities and diverse migrant backgrounds within the Australia Brisbane demographic.</w:t>
      </w:r>
    </w:p>
    <w:p>
      <w:pPr>
        <w:numPr>
          <w:ilvl w:val="0"/>
          <w:numId w:val="1001"/>
        </w:numPr>
        <w:pStyle w:val="Compact"/>
      </w:pPr>
      <w:r>
        <w:rPr>
          <w:bCs/>
          <w:b/>
        </w:rPr>
        <w:t xml:space="preserve">Clinical Intervention Skills:</w:t>
      </w:r>
      <w:r>
        <w:t xml:space="preserve"> </w:t>
      </w:r>
      <w:r>
        <w:t xml:space="preserve">To apply evidence-based counseling techniques, such as Cognitive Behavioral Therapy (CBT) adapted for adolescents, to address issues specific to youth in Australia Brisbane.</w:t>
      </w:r>
    </w:p>
    <w:p>
      <w:pPr>
        <w:numPr>
          <w:ilvl w:val="0"/>
          <w:numId w:val="1001"/>
        </w:numPr>
        <w:pStyle w:val="Compact"/>
      </w:pPr>
      <w:r>
        <w:rPr>
          <w:bCs/>
          <w:b/>
        </w:rPr>
        <w:t xml:space="preserve">School-Based Collaboration:</w:t>
      </w:r>
      <w:r>
        <w:t xml:space="preserve"> </w:t>
      </w:r>
      <w:r>
        <w:t xml:space="preserve">To understand the systemic role of a School Counselor in fostering safe and inclusive learning environments across various year levels.</w:t>
      </w:r>
    </w:p>
    <w:bookmarkEnd w:id="23"/>
    <w:bookmarkEnd w:id="24"/>
    <w:bookmarkStart w:id="29" w:name="activities"/>
    <w:bookmarkStart w:id="28" w:name="iii.-key-activities-and-clinical-work"/>
    <w:p>
      <w:pPr>
        <w:pStyle w:val="Heading2"/>
      </w:pPr>
      <w:r>
        <w:t xml:space="preserve">III. Key Activities and Clinical Work</w:t>
      </w:r>
    </w:p>
    <w:bookmarkStart w:id="25" w:name="a.-individual-counseling-sessions"/>
    <w:p>
      <w:pPr>
        <w:pStyle w:val="Heading3"/>
      </w:pPr>
      <w:r>
        <w:t xml:space="preserve">A. Individual Counseling Sessions</w:t>
      </w:r>
    </w:p>
    <w:p>
      <w:pPr>
        <w:pStyle w:val="FirstParagraph"/>
      </w:pPr>
      <w:r>
        <w:t xml:space="preserve">The bulk of my internship hours was dedicated to individual counseling sessions. Working with students in Australia Brisbane, I observed that common presenting issues included exam-related anxiety, peer conflict resolution, and family separation stressors. For instance, I worked closely with a Year 10 student experiencing severe social withdrawal due to bullying. Utilizing solution-focused brief therapy techniques approved by Australian professional bodies, we developed a gradual exposure plan to re-engage the student in social settings. This experience highlighted the critical importance of trust-building when establishing oneself as a School Counselor in new schools.</w:t>
      </w:r>
    </w:p>
    <w:bookmarkEnd w:id="25"/>
    <w:bookmarkStart w:id="26" w:name="b.-small-group-facilitation"/>
    <w:p>
      <w:pPr>
        <w:pStyle w:val="Heading3"/>
      </w:pPr>
      <w:r>
        <w:t xml:space="preserve">B. Small Group Facilitation</w:t>
      </w:r>
    </w:p>
    <w:p>
      <w:pPr>
        <w:pStyle w:val="FirstParagraph"/>
      </w:pPr>
      <w:r>
        <w:t xml:space="preserve">I facilitated two eight-week groups focused on mindfulness and emotional literacy for Year 7 students transitioning into high school in Australia Brisbane. These sessions were designed to normalize the emotional turbulence associated with adolescence. The group format proved effective in reducing stigma around mental health help-seeking behaviors among young people in this region.</w:t>
      </w:r>
    </w:p>
    <w:bookmarkEnd w:id="26"/>
    <w:bookmarkStart w:id="27" w:name="c.-crisis-response-and-duty-of-care"/>
    <w:p>
      <w:pPr>
        <w:pStyle w:val="Heading3"/>
      </w:pPr>
      <w:r>
        <w:t xml:space="preserve">C. Crisis Response and Duty of Care</w:t>
      </w:r>
    </w:p>
    <w:p>
      <w:pPr>
        <w:pStyle w:val="FirstParagraph"/>
      </w:pPr>
      <w:r>
        <w:t xml:space="preserve">A significant aspect of being a School Counselor involves rapid response to crises. During my time in Australia Brisbane, I was part of the school’s welfare team responding to a student bereavement case. This required strict adherence to duty-of-care protocols, grief counseling guidelines, and coordination with external psychologists and local community services in Queensland.</w:t>
      </w:r>
    </w:p>
    <w:bookmarkEnd w:id="27"/>
    <w:bookmarkEnd w:id="28"/>
    <w:bookmarkEnd w:id="29"/>
    <w:bookmarkStart w:id="31" w:name="challenges"/>
    <w:bookmarkStart w:id="30" w:name="X5dd9dfc31e06dcfc1bc02192fa10dd8649b5e3c"/>
    <w:p>
      <w:pPr>
        <w:pStyle w:val="Heading2"/>
      </w:pPr>
      <w:r>
        <w:t xml:space="preserve">IV. Challenges and Ethical Considerations</w:t>
      </w:r>
    </w:p>
    <w:p>
      <w:pPr>
        <w:pStyle w:val="FirstParagraph"/>
      </w:pPr>
      <w:r>
        <w:t xml:space="preserve">Navigating the complexities of the Australian healthcare system posed a challenge. Referring students for external psychological support in Australia Brisbane often involved long wait times for public funding through Medicare or private insurance barriers. As an intern, I had to learn how to provide immediate interim support while managing parental expectations regarding access to specialized care.</w:t>
      </w:r>
    </w:p>
    <w:p>
      <w:pPr>
        <w:pStyle w:val="BodyText"/>
      </w:pPr>
      <w:r>
        <w:t xml:space="preserve">Ethical practice was another focal point. Maintaining confidentiality while ensuring safety is paramount in the role of a School Counselor. I frequently engaged in case conferences with my supervisor to discuss boundary management, particularly when dealing with mandatory reporting obligations under Queensland child protection laws. Understanding the legal nuances specific to Australia Brisbane ensured that I acted ethically and legally within my scope of practice.</w:t>
      </w:r>
    </w:p>
    <w:bookmarkEnd w:id="30"/>
    <w:bookmarkEnd w:id="31"/>
    <w:bookmarkStart w:id="33" w:name="outcomes"/>
    <w:bookmarkStart w:id="32" w:name="v.-outcomes-and-reflections"/>
    <w:p>
      <w:pPr>
        <w:pStyle w:val="Heading2"/>
      </w:pPr>
      <w:r>
        <w:t xml:space="preserve">V. Outcomes and Reflections</w:t>
      </w:r>
    </w:p>
    <w:p>
      <w:pPr>
        <w:pStyle w:val="FirstParagraph"/>
      </w:pPr>
      <w:r>
        <w:t xml:space="preserve">By the conclusion of this internship, I successfully logged over 150 hours of supervised clinical work. Feedback from my onsite supervisor at the school in Australia Brisbane indicated significant growth in my ability to establish rapport with resistant teenagers and my competence in documenting case notes according to national standards. The experience solidified my understanding that effective counseling is not just about individual intervention, but also about systemic advocacy.</w:t>
      </w:r>
    </w:p>
    <w:p>
      <w:pPr>
        <w:pStyle w:val="BodyText"/>
      </w:pPr>
      <w:r>
        <w:t xml:space="preserve">I learned that being a School Counselor requires resilience and adaptability. In the context of Australia Brisbane, where weather events and economic shifts can impact family stability, counselors must be agile in their approaches. One specific achievement was the successful mediation of a conflict between two student groups regarding cultural misunderstandings, which resulted in a school-wide workshop on inclusivity initiated by the counseling department.</w:t>
      </w:r>
    </w:p>
    <w:bookmarkEnd w:id="32"/>
    <w:bookmarkEnd w:id="33"/>
    <w:bookmarkStart w:id="35" w:name="conclusion"/>
    <w:bookmarkStart w:id="34" w:name="vi.-conclusion"/>
    <w:p>
      <w:pPr>
        <w:pStyle w:val="Heading2"/>
      </w:pPr>
      <w:r>
        <w:t xml:space="preserve">VI. Conclusion</w:t>
      </w:r>
    </w:p>
    <w:p>
      <w:pPr>
        <w:pStyle w:val="FirstParagraph"/>
      </w:pPr>
      <w:r>
        <w:t xml:space="preserve">This Internship Report summarizes a transformative journey that has significantly shaped my professional identity as a School Counselor. The opportunity to serve students in Australia Brisbane provided invaluable insights into the intersection of mental health, education, and community welfare. I emerged from this experience with enhanced clinical skills, a deeper appreciation for cultural diversity in the Australian context, and a robust network of professional mentors.</w:t>
      </w:r>
    </w:p>
    <w:p>
      <w:pPr>
        <w:pStyle w:val="BodyText"/>
      </w:pPr>
      <w:r>
        <w:t xml:space="preserve">The role demands continuous learning and ethical vigilance. As I move forward in my career as a School Counselor specializing in Australia Brisbane educational settings, I am committed to advocating for comprehensive mental health resources and fostering environments where every student feels seen, heard, and supported. This internship has not only met but exceeded my initial objectives, preparing me for the complexities of modern school counseling practice.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Australia Brisbane</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