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Lieu:</w:t>
      </w:r>
      <w:r>
        <w:t xml:space="preserve"> </w:t>
      </w:r>
      <w:r>
        <w:t xml:space="preserve">Tel Aviv, Israel</w:t>
      </w:r>
      <w:r>
        <w:br/>
      </w:r>
      <w:r>
        <w:rPr>
          <w:bCs/>
          <w:b/>
        </w:rPr>
        <w:t xml:space="preserve">Degree Program:</w:t>
      </w:r>
      <w:r>
        <w:t xml:space="preserve">M.A. in School Psychology and Counseling</w:t>
      </w:r>
      <w:r>
        <w:br/>
      </w:r>
    </w:p>
    <w:p>
      <w:pPr>
        <w:pStyle w:val="BodyText"/>
      </w:pPr>
      <w:r>
        <w:t xml:space="preserve">Candidate Name: Alex Cohen</w:t>
      </w:r>
    </w:p>
    <w:bookmarkStart w:id="20" w:name="introduction-and-context"/>
    <w:p>
      <w:pPr>
        <w:pStyle w:val="Heading2"/>
      </w:pPr>
      <w:r>
        <w:t xml:space="preserve">1. Introduction and Context</w:t>
      </w:r>
    </w:p>
    <w:p>
      <w:pPr>
        <w:pStyle w:val="FirstParagraph"/>
      </w:pPr>
      <w:r>
        <w:t xml:space="preserve">This document serves as the final comprehensive report for my academic internship conducted at a mid-sized public middle school located in the heart of Israel, specifically within the dynamic metropolitan area of Tel Aviv. The primary objective of this internship was to gain practical experience in the role and responsibilities of a School Counselor within a multicultural and high-stress educational environment. The unique geopolitical climate, combined with the diverse socio-economic fabric of Tel Aviv, provided a complex yet rewarding backdrop for professional development. This report outlines my daily activities, specific challenges encountered regarding student well-being, ethical considerations relevant to counseling in Israel, and the skills acquired during this intensive fieldwork period.</w:t>
      </w:r>
    </w:p>
    <w:bookmarkEnd w:id="20"/>
    <w:bookmarkStart w:id="21" w:name="professional-objectives"/>
    <w:p>
      <w:pPr>
        <w:pStyle w:val="Heading2"/>
      </w:pPr>
      <w:r>
        <w:t xml:space="preserve">2. Professional Objectives</w:t>
      </w:r>
    </w:p>
    <w:p>
      <w:pPr>
        <w:pStyle w:val="FirstParagraph"/>
      </w:pPr>
      <w:r>
        <w:t xml:space="preserve">The core objectives of my placement as a School Counselor were threefold. First, I aimed to understand the systemic framework of student support services within the Israeli Ministry of Education structure. Second, I sought to develop competency in crisis intervention techniques specifically tailored for adolescents facing trauma related to regional conflicts and social fragmentation. Third, I intended to refine my ability to collaborate with multidisciplinary teams consisting of teachers, parents, and external mental health professionals who operate within the Tel Aviv municipality.</w:t>
      </w:r>
    </w:p>
    <w:bookmarkEnd w:id="21"/>
    <w:bookmarkStart w:id="25" w:name="methodology-and-daily-activities"/>
    <w:p>
      <w:pPr>
        <w:pStyle w:val="Heading2"/>
      </w:pPr>
      <w:r>
        <w:t xml:space="preserve">3. Methodology and Daily Activities</w:t>
      </w:r>
    </w:p>
    <w:p>
      <w:pPr>
        <w:pStyle w:val="FirstParagraph"/>
      </w:pPr>
      <w:r>
        <w:t xml:space="preserve">The internship spanned twelve weeks during which I worked approximately 30 hours per week. My duties as a School Counselor were divided into three main categories: individual counseling, group facilitation, and systemic consultation.</w:t>
      </w:r>
    </w:p>
    <w:bookmarkStart w:id="22" w:name="individual-counseling-sessions"/>
    <w:p>
      <w:pPr>
        <w:pStyle w:val="Heading3"/>
      </w:pPr>
      <w:r>
        <w:t xml:space="preserve">Individual Counseling Sessions</w:t>
      </w:r>
    </w:p>
    <w:p>
      <w:pPr>
        <w:pStyle w:val="FirstParagraph"/>
      </w:pPr>
      <w:r>
        <w:t xml:space="preserve">I conducted weekly individual sessions with students ranging from ages 12 to 16. These sessions addressed a wide spectrum of issues, including academic anxiety, peer conflict, family separation due to divorce (a common occurrence in modern Tel Aviv society), and existential anxiety stemming from the security situation in Israel. I utilized Cognitive Behavioral Therapy (CBT) techniques adapted for adolescents to help students regulate their emotions and reframe negative thought patterns.</w:t>
      </w:r>
    </w:p>
    <w:bookmarkEnd w:id="22"/>
    <w:bookmarkStart w:id="23" w:name="group-interventions"/>
    <w:p>
      <w:pPr>
        <w:pStyle w:val="Heading3"/>
      </w:pPr>
      <w:r>
        <w:t xml:space="preserve">Group Interventions</w:t>
      </w:r>
    </w:p>
    <w:p>
      <w:pPr>
        <w:pStyle w:val="FirstParagraph"/>
      </w:pPr>
      <w:r>
        <w:t xml:space="preserve">A significant portion of my role involved leading psycho-educational groups. One notable series focused on "Resilience in Times of Uncertainty." Given the unique context of living in Tel Aviv, where residents frequently navigate sirens and security alerts, these sessions were crucial. I facilitated discussions that allowed students to express their fears safely while providing them with grounding techniques and coping mechanisms. Another group focused on social skills for new immigrants (Olim), helping them integrate into the local peer culture.</w:t>
      </w:r>
    </w:p>
    <w:bookmarkEnd w:id="23"/>
    <w:bookmarkStart w:id="24" w:name="systemic-consultation"/>
    <w:p>
      <w:pPr>
        <w:pStyle w:val="Heading3"/>
      </w:pPr>
      <w:r>
        <w:t xml:space="preserve">Systemic Consultation</w:t>
      </w:r>
    </w:p>
    <w:p>
      <w:pPr>
        <w:pStyle w:val="FirstParagraph"/>
      </w:pPr>
      <w:r>
        <w:t xml:space="preserve">I participated in weekly staff meetings where I provided guidance to teachers on classroom management strategies that support emotional regulation. Additionally, I coordinated with external agencies, including the Tel Aviv-Yafo Municipality’s youth services and national emergency hotlines, to ensure continuity of care for students requiring specialized intervention.</w:t>
      </w:r>
    </w:p>
    <w:bookmarkEnd w:id="24"/>
    <w:bookmarkEnd w:id="25"/>
    <w:bookmarkStart w:id="26" w:name="X91c9e4c0f7f13c14b90416005447485056c1200"/>
    <w:p>
      <w:pPr>
        <w:pStyle w:val="Heading2"/>
      </w:pPr>
      <w:r>
        <w:t xml:space="preserve">4. Key Challenges and Ethical Considerations</w:t>
      </w:r>
    </w:p>
    <w:p>
      <w:pPr>
        <w:pStyle w:val="FirstParagraph"/>
      </w:pPr>
      <w:r>
        <w:t xml:space="preserve">Serving as a School Counselor in this environment presented distinct challenges. The most prominent was the intersection of personal trauma and professional duty. Many students brought with them unresolved trauma from previous years of conflict, which intensified during periods of heightened tension in Israel. Balancing empathy with professional boundaries required constant supervision and self-reflection.</w:t>
      </w:r>
    </w:p>
    <w:p>
      <w:pPr>
        <w:pStyle w:val="BodyText"/>
      </w:pPr>
      <w:r>
        <w:t xml:space="preserve">Furthermore, working in Tel Aviv meant navigating a highly diverse demographic. Students came from religious, secular, and traditional backgrounds within the Jewish community, as well as from Arab-Israeli populations within the school district (depending on the specific school integration model). Cultural sensitivity was paramount. I had to adapt my communication style to respect religious observances and cultural nuances while promoting inclusive values. Ethical dilemmas often arose regarding confidentiality when safety concerns were linked to national security issues or gang activity prevalent in certain neighborhoods of Tel Aviv.</w:t>
      </w:r>
    </w:p>
    <w:bookmarkEnd w:id="26"/>
    <w:bookmarkStart w:id="27" w:name="outcomes-and-skill-acquisition"/>
    <w:p>
      <w:pPr>
        <w:pStyle w:val="Heading2"/>
      </w:pPr>
      <w:r>
        <w:t xml:space="preserve">5. Outcomes and Skill Acquisition</w:t>
      </w:r>
    </w:p>
    <w:p>
      <w:pPr>
        <w:pStyle w:val="FirstParagraph"/>
      </w:pPr>
      <w:r>
        <w:t xml:space="preserve">By the end of the internship, I achieved several key milestones. I developed a robust toolkit for crisis de-escalation specifically suited for school settings in conflict zones. I learned to navigate the Israeli bureaucratic system for accessing mental health resources more efficiently. Moreover, my ability to build rapport with students from vastly different cultural backgrounds improved significantly.</w:t>
      </w:r>
    </w:p>
    <w:p>
      <w:pPr>
        <w:pStyle w:val="BodyText"/>
      </w:pPr>
      <w:r>
        <w:t xml:space="preserve">Feedback from the supervising psychologist and school administration indicated that my presence contributed positively to the school’s climate of safety. Students reported feeling heard and supported, particularly noting that having a counselor who understood the local context of Tel Aviv made them feel more comfortable discussing sensitive topics.</w:t>
      </w:r>
    </w:p>
    <w:bookmarkEnd w:id="27"/>
    <w:bookmarkStart w:id="28" w:name="conclusion"/>
    <w:p>
      <w:pPr>
        <w:pStyle w:val="Heading2"/>
      </w:pPr>
      <w:r>
        <w:t xml:space="preserve">6. Conclusion</w:t>
      </w:r>
    </w:p>
    <w:p>
      <w:pPr>
        <w:pStyle w:val="FirstParagraph"/>
      </w:pPr>
      <w:r>
        <w:t xml:space="preserve">In conclusion, this internship as a School Counselor in Israel, Tel Aviv, was an invaluable experience that bridged theoretical knowledge with gritty reality. It highlighted the critical importance of mental health support in educational systems operating under pressure. The role is not merely about remediation but also about prevention and empowerment. Working in Tel Aviv taught me that effective counseling requires deep cultural competence, resilience, and a flexible approach to intervention.</w:t>
      </w:r>
    </w:p>
    <w:p>
      <w:pPr>
        <w:pStyle w:val="BodyText"/>
      </w:pPr>
      <w:r>
        <w:t xml:space="preserve">This experience has solidified my commitment to the field of school psychology. I now possess the practical skills and contextual understanding necessary to support student well-being in complex multicultural environments. I am eager to carry these lessons forward into my future career, advocating for comprehensive mental health services that address both individual needs and broader societal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Counseling Services in Israel, Tel Aviv</dc:title>
  <dc:creator/>
  <cp:keywords/>
  <dcterms:created xsi:type="dcterms:W3CDTF">2026-07-30T03:08:42Z</dcterms:created>
  <dcterms:modified xsi:type="dcterms:W3CDTF">2026-07-30T03:08:42Z</dcterms:modified>
</cp:coreProperties>
</file>

<file path=docProps/custom.xml><?xml version="1.0" encoding="utf-8"?>
<Properties xmlns="http://schemas.openxmlformats.org/officeDocument/2006/custom-properties" xmlns:vt="http://schemas.openxmlformats.org/officeDocument/2006/docPropsVTypes"/>
</file>