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p>
    <w:bookmarkStart w:id="20" w:name="inernship-report"/>
    <w:p>
      <w:pPr>
        <w:pStyle w:val="Heading1"/>
      </w:pPr>
      <w:r>
        <w:t xml:space="preserve">Inernship Report</w:t>
      </w:r>
    </w:p>
    <w:p>
      <w:pPr>
        <w:pStyle w:val="FirstParagraph"/>
      </w:pPr>
      <w:r>
        <w:rPr>
          <w:bCs/>
          <w:b/>
        </w:rPr>
        <w:t xml:space="preserve">Candidate Name:</w:t>
      </w:r>
      <w:r>
        <w:t xml:space="preserve"> </w:t>
      </w:r>
      <w:r>
        <w:t xml:space="preserve">[Your Name]</w:t>
      </w:r>
    </w:p>
    <w:p>
      <w:pPr>
        <w:pStyle w:val="BodyText"/>
      </w:pPr>
      <w:r>
        <w:rPr>
          <w:bCs/>
          <w:b/>
        </w:rPr>
        <w:t xml:space="preserve">Date:</w:t>
      </w:r>
      <w:r>
        <w:t xml:space="preserve">[Date of Submission]</w:t>
      </w:r>
    </w:p>
    <w:bookmarkEnd w:id="20"/>
    <w:p>
      <w:pPr>
        <w:pStyle w:val="BodyText"/>
      </w:pPr>
      <w:r>
        <w:t xml:space="preserve">/h2&gt;//Section 3: Contextual Analysis in Italy Naples//The cultural and educational landscape of Italy, specifically the city of Naples, presents a unique set of challenges and opportunities for a School Counselor. This section explores how the local context influences counseling practices.</w:t>
      </w:r>
    </w:p>
    <w:bookmarkStart w:id="21" w:name="cultural-dynamics"/>
    <w:p>
      <w:pPr>
        <w:pStyle w:val="Heading3"/>
      </w:pPr>
      <w:r>
        <w:t xml:space="preserve">1. Cultural Dynamics</w:t>
      </w:r>
    </w:p>
    <w:p>
      <w:pPr>
        <w:pStyle w:val="FirstParagraph"/>
      </w:pPr>
      <w:r>
        <w:t xml:space="preserve">Naples is known for its vibrant culture but also faces significant socio-economic challenges. The concept of</w:t>
      </w:r>
      <w:r>
        <w:t xml:space="preserve"> </w:t>
      </w:r>
      <w:r>
        <w:rPr>
          <w:iCs/>
          <w:i/>
        </w:rPr>
        <w:t xml:space="preserve">"campanilismo"</w:t>
      </w:r>
      <w:r>
        <w:t xml:space="preserve">(local pride) and strong family ties are central to Neapolitan society. As a School Counselor, understanding these cultural nuances is vital. Family involvement in education is not just encouraged; it is often expected and deeply rooted in tradition.</w:t>
      </w:r>
    </w:p>
    <w:bookmarkEnd w:id="21"/>
    <w:bookmarkStart w:id="22" w:name="educational-challenges"/>
    <w:p>
      <w:pPr>
        <w:pStyle w:val="Heading3"/>
      </w:pPr>
      <w:r>
        <w:t xml:space="preserve">2. Educational Challenges</w:t>
      </w:r>
    </w:p>
    <w:p>
      <w:pPr>
        <w:pStyle w:val="FirstParagraph"/>
      </w:pPr>
      <w:r>
        <w:t xml:space="preserve">Schools in Italy, particularly in Southern regions like Campania, often deal with issues such as high dropout rates early on and varying levels of student engagement. The recent post-pandemic landscape has exacerbated mental health concerns among adolescents. In Naples, there is a growing recognition of the need for robust psychosocial support systems within schools to address these gaps.</w:t>
      </w:r>
    </w:p>
    <w:bookmarkEnd w:id="22"/>
    <w:bookmarkStart w:id="23" w:name="institutional-framework"/>
    <w:p>
      <w:pPr>
        <w:pStyle w:val="Heading3"/>
      </w:pPr>
      <w:r>
        <w:t xml:space="preserve">3. Institutional Framework</w:t>
      </w:r>
    </w:p>
    <w:p>
      <w:pPr>
        <w:pStyle w:val="FirstParagraph"/>
      </w:pPr>
      <w:r>
        <w:t xml:space="preserve">The Italian Ministry of Education (MIUR) has recently implemented reforms emphasizing the role of the</w:t>
      </w:r>
      <w:r>
        <w:t xml:space="preserve"> </w:t>
      </w:r>
      <w:r>
        <w:rPr>
          <w:iCs/>
          <w:i/>
        </w:rPr>
        <w:t xml:space="preserve">Scuola Secondaria di Secondo Grado</w:t>
      </w:r>
      <w:r>
        <w:t xml:space="preserve">(High School) in guiding students through their career choices and personal development. The position of School Counselor is increasingly formalized within this framework, requiring collaboration with teachers, parents, and external social services.</w:t>
      </w:r>
    </w:p>
    <w:p>
      <w:pPr>
        <w:pStyle w:val="BodyText"/>
      </w:pPr>
      <w:r>
        <w:t xml:space="preserve">/h2&gt;//Section 4: Activities and Responsibilities//As an Inernship School Counselor in Italy Naples, I was responsible for a variety of tasks designed to support student well-being and academic success.</w:t>
      </w:r>
    </w:p>
    <w:p>
      <w:pPr>
        <w:numPr>
          <w:ilvl w:val="0"/>
          <w:numId w:val="1001"/>
        </w:numPr>
        <w:pStyle w:val="Compact"/>
      </w:pPr>
      <w:r>
        <w:t xml:space="preserve">Individual Counseling Sessions: Conducted weekly one-on-one meetings with students facing academic or personal difficulties.</w:t>
      </w:r>
    </w:p>
    <w:p>
      <w:pPr>
        <w:numPr>
          <w:ilvl w:val="0"/>
          <w:numId w:val="1001"/>
        </w:numPr>
        <w:pStyle w:val="Compact"/>
      </w:pPr>
      <w:r>
        <w:t xml:space="preserve">Group Workshops: Led sessions on stress management, study skills, and conflict resolution for groups of 5-10 students.</w:t>
      </w:r>
    </w:p>
    <w:p>
      <w:pPr>
        <w:numPr>
          <w:ilvl w:val="0"/>
          <w:numId w:val="1001"/>
        </w:numPr>
        <w:pStyle w:val="Compact"/>
      </w:pPr>
      <w:r>
        <w:t xml:space="preserve">Teacher Consultation: Collaborated with teachers to identify at-risk students and develop intervention strategies.</w:t>
      </w:r>
    </w:p>
    <w:p>
      <w:pPr>
        <w:numPr>
          <w:ilvl w:val="0"/>
          <w:numId w:val="1001"/>
        </w:numPr>
        <w:pStyle w:val="Compact"/>
      </w:pPr>
      <w:r>
        <w:t xml:space="preserve">Parent Engagement: Organized monthly informational meetings for parents on supporting adolescent mental health in the Neapolitan context.</w:t>
      </w:r>
    </w:p>
    <w:p>
      <w:pPr>
        <w:numPr>
          <w:ilvl w:val="0"/>
          <w:numId w:val="1001"/>
        </w:numPr>
        <w:pStyle w:val="Compact"/>
      </w:pPr>
      <w:r>
        <w:t xml:space="preserve">Crisis Intervention: Participated in the school’s crisis response team, providing immediate support during emergency situations involving student safety or distress.</w:t>
      </w:r>
    </w:p>
    <w:p>
      <w:pPr>
        <w:pStyle w:val="FirstParagraph"/>
      </w:pPr>
      <w:r>
        <w:t xml:space="preserve">/h2&gt;//Section 5: Key Learnings and Competencies Developed//This internship significantly enhanced my professional competencies as a School Counselor working within the Italian educational system.</w:t>
      </w:r>
    </w:p>
    <w:bookmarkEnd w:id="23"/>
    <w:bookmarkStart w:id="24" w:name="cultural-competence"/>
    <w:p>
      <w:pPr>
        <w:pStyle w:val="Heading3"/>
      </w:pPr>
      <w:r>
        <w:t xml:space="preserve">1. Cultural Competence</w:t>
      </w:r>
    </w:p>
    <w:p>
      <w:pPr>
        <w:pStyle w:val="FirstParagraph"/>
      </w:pPr>
      <w:r>
        <w:t xml:space="preserve">I learned to navigate the complex social fabric of Naples, recognizing how family dynamics and local customs impact student behavior and school attendance. This cultural sensitivity is crucial for building trust with students and their families.</w:t>
      </w:r>
    </w:p>
    <w:bookmarkEnd w:id="24"/>
    <w:bookmarkStart w:id="25" w:name="multidisciplinary-collaboration"/>
    <w:p>
      <w:pPr>
        <w:pStyle w:val="Heading3"/>
      </w:pPr>
      <w:r>
        <w:t xml:space="preserve">2. Multidisciplinary Collaboration</w:t>
      </w:r>
    </w:p>
    <w:p>
      <w:pPr>
        <w:pStyle w:val="FirstParagraph"/>
      </w:pPr>
      <w:r>
        <w:t xml:space="preserve">Working effectively with Italian teachers, administrators, and external psychologists taught me the importance of a holistic approach to student care. I gained skills in coordinating care plans that involve multiple stakeholders.</w:t>
      </w:r>
    </w:p>
    <w:bookmarkEnd w:id="25"/>
    <w:bookmarkStart w:id="26" w:name="X65e0d960e8a2cd3d7b5d5a5967500b42e17ba46"/>
    <w:p>
      <w:pPr>
        <w:pStyle w:val="Heading3"/>
      </w:pPr>
      <w:r>
        <w:t xml:space="preserve">3. Crisis Management in High-Pressure Environments</w:t>
      </w:r>
    </w:p>
    <w:p>
      <w:pPr>
        <w:pStyle w:val="FirstParagraph"/>
      </w:pPr>
      <w:r>
        <w:t xml:space="preserve">The internship provided practical experience in handling crises within a resource-constrained setting. I developed resilience and quick decision-making abilities, essential for a School Counselor dealing with the urgent needs of students in Naples.</w:t>
      </w:r>
    </w:p>
    <w:p>
      <w:pPr>
        <w:pStyle w:val="BodyText"/>
      </w:pPr>
      <w:r>
        <w:t xml:space="preserve">/h2&gt;//Section 6: Conclusion//The Inernship as a School Counselor in Italy Naples was an invaluable experience that bridged theoretical knowledge with practical application. It highlighted the critical role of counseling in addressing both individual student needs and broader systemic challenges within the Italian education sector. The vibrant yet complex environment of Naples offered a profound lesson in adaptability, cultural humility, and professional dedication.</w:t>
      </w:r>
    </w:p>
    <w:p>
      <w:pPr>
        <w:pStyle w:val="BodyText"/>
      </w:pPr>
      <w:r>
        <w:t xml:space="preserve">This report serves as a testament to the growth achieved during this period and underscores the importance of continued support for mental health resources in schools across Italy. Future efforts should focus on expanding these programs to reach more students who benefit from such targeted interventions.</w:t>
      </w:r>
    </w:p>
    <w:p>
      <w:pPr>
        <w:pStyle w:val="BodyText"/>
      </w:pPr>
      <w:r>
        <w:t xml:space="preserve">/h2&gt;//References//1. Italian Ministry of Education (MIUR). Guidelines for Student Support Services.</w:t>
      </w:r>
      <w:r>
        <w:br/>
      </w:r>
      <w:r>
        <w:t xml:space="preserve">2. Local Neapolitan Educational Authorities Annual Report on Student Welfare.</w:t>
      </w:r>
      <w:r>
        <w:br/>
      </w:r>
      <w:r>
        <w:t xml:space="preserve">3. Academic Journals on School Counseling Practices in Southern Europe.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dc:title>
  <dc:creator/>
  <dc:language>en</dc:language>
  <cp:keywords/>
  <dcterms:created xsi:type="dcterms:W3CDTF">2026-07-29T13:02:55Z</dcterms:created>
  <dcterms:modified xsi:type="dcterms:W3CDTF">2026-07-29T13:02:55Z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