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4" w:name="internship-report"/>
    <w:p>
      <w:pPr>
        <w:pStyle w:val="Heading1"/>
      </w:pPr>
      <w:r>
        <w:t xml:space="preserve">Internship Report</w:t>
      </w:r>
    </w:p>
    <w:p>
      <w:pPr>
        <w:pStyle w:val="FirstParagraph"/>
      </w:pPr>
    </w:p>
    <w:p>
      <w:pPr>
        <w:pStyle w:val="BodyText"/>
      </w:pPr>
      <w:r>
        <w:t xml:space="preserve">Presentation Date:: December 15, 2023</w:t>
      </w:r>
      <w:r>
        <w:br/>
      </w:r>
      <w:r>
        <w:br/>
      </w:r>
      <w:r>
        <w:rPr>
          <w:iCs/>
          <w:i/>
        </w:rPr>
        <w:t xml:space="preserve">Note: This document serves as a comprehensive academic record of the practical training conducted within the educational landscape of Kenya, specifically focusing on the dynamics of being a School Counselor in Nairobi.</w:t>
      </w:r>
    </w:p>
    <w:bookmarkStart w:id="20" w:name="introduction"/>
    <w:p>
      <w:pPr>
        <w:pStyle w:val="Heading2"/>
      </w:pPr>
      <w:r>
        <w:t xml:space="preserve">1. Introduction</w:t>
      </w:r>
    </w:p>
    <w:p>
      <w:pPr>
        <w:pStyle w:val="FirstParagraph"/>
      </w:pPr>
      <w:r>
        <w:t xml:space="preserve">This Internship Report details my experiential learning journey undertaken during my final semester at the University. The primary objective of this internship was to bridge the gap between theoretical psychological principles and practical application within a real-world educational setting. The placement was secured in Nairobi, Kenya, a city known for its vibrant culture and rapid educational development. As a prospective</w:t>
      </w:r>
      <w:r>
        <w:t xml:space="preserve"> </w:t>
      </w:r>
      <w:r>
        <w:rPr>
          <w:bCs/>
          <w:b/>
        </w:rPr>
        <w:t xml:space="preserve">School Counselor</w:t>
      </w:r>
      <w:r>
        <w:t xml:space="preserve">, understanding the unique socio-cultural nuances of students in this region was paramount.</w:t>
      </w:r>
    </w:p>
    <w:p>
      <w:pPr>
        <w:pStyle w:val="BodyText"/>
      </w:pPr>
      <w:r>
        <w:t xml:space="preserve">The role of education in Kenya is heavily emphasized as a pillar for national development. However, with this emphasis comes significant pressure on students regarding academic performance, future career prospects, and social expectations. This Internship Report aims to document how these pressures were addressed through counseling interventions and the specific challenges encountered while serving as a</w:t>
      </w:r>
      <w:r>
        <w:t xml:space="preserve"> </w:t>
      </w:r>
      <w:r>
        <w:rPr>
          <w:bCs/>
          <w:b/>
        </w:rPr>
        <w:t xml:space="preserve">School Counselor</w:t>
      </w:r>
      <w:r>
        <w:t xml:space="preserve"> </w:t>
      </w:r>
      <w:r>
        <w:t xml:space="preserve">in</w:t>
      </w:r>
      <w:r>
        <w:t xml:space="preserve"> </w:t>
      </w:r>
      <w:r>
        <w:rPr>
          <w:bCs/>
          <w:b/>
        </w:rPr>
        <w:t xml:space="preserve">Kenya Nairobi</w:t>
      </w:r>
      <w:r>
        <w:t xml:space="preserve">.</w:t>
      </w:r>
    </w:p>
    <w:bookmarkEnd w:id="20"/>
    <w:bookmarkStart w:id="23" w:name="objectives-of-the-internship"/>
    <w:p>
      <w:pPr>
        <w:pStyle w:val="Heading2"/>
      </w:pPr>
      <w:r>
        <w:t xml:space="preserve">2. Objectives of the Internship</w:t>
      </w:r>
    </w:p>
    <w:p>
      <w:pPr>
        <w:pStyle w:val="FirstParagraph"/>
      </w:pPr>
      <w:r>
        <w:t xml:space="preserve">The internship was guided by several key objectives designed to foster professional growth and enhance student welfare:</w:t>
      </w:r>
    </w:p>
    <w:p>
      <w:pPr>
        <w:numPr>
          <w:ilvl w:val="0"/>
          <w:numId w:val="1001"/>
        </w:numPr>
        <w:pStyle w:val="Compact"/>
      </w:pPr>
      <w:r>
        <w:rPr>
          <w:bCs/>
          <w:b/>
        </w:rPr>
        <w:t xml:space="preserve">Clinical Observation:</w:t>
      </w:r>
    </w:p>
    <w:p>
      <w:pPr>
        <w:numPr>
          <w:ilvl w:val="0"/>
          <w:numId w:val="1001"/>
        </w:numPr>
        <w:pStyle w:val="Compact"/>
      </w:pPr>
      <w:r>
        <w:rPr>
          <w:bCs/>
          <w:b/>
        </w:rPr>
        <w:t xml:space="preserve">Direct Counseling Services:</w:t>
      </w:r>
      <w:r>
        <w:t xml:space="preserve"> </w:t>
      </w:r>
      <w:r>
        <w:t xml:space="preserve">To provide individual and group counseling sessions to students, focusing on academic anxiety, peer relationships, and career guidance.</w:t>
      </w:r>
    </w:p>
    <w:p>
      <w:pPr>
        <w:numPr>
          <w:ilvl w:val="0"/>
          <w:numId w:val="1001"/>
        </w:numPr>
        <w:pStyle w:val="Compact"/>
      </w:pPr>
      <w:r>
        <w:rPr>
          <w:bCs/>
          <w:b/>
        </w:rPr>
        <w:t xml:space="preserve">Cultural Competency:</w:t>
      </w:r>
      <w:r>
        <w:t xml:space="preserve">To develop a deep understanding of the Kenyan educational context in Nairobi and how cultural factors influence student behavior.</w:t>
      </w:r>
    </w:p>
    <w:p>
      <w:pPr>
        <w:numPr>
          <w:ilvl w:val="0"/>
          <w:numId w:val="1001"/>
        </w:numPr>
        <w:pStyle w:val="Compact"/>
      </w:pPr>
      <w:r>
        <w:rPr>
          <w:bCs/>
          <w:b/>
        </w:rPr>
        <w:t xml:space="preserve">Collaborative Practice:</w:t>
      </w:r>
      <w:r>
        <w:t xml:space="preserve">To work alongside teachers, administration, and parents to create a holistic support system for students.</w:t>
      </w:r>
    </w:p>
    <w:p>
      <w:pPr>
        <w:pStyle w:val="FirstParagraph"/>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bookmarkStart w:id="21" w:name="academic-pressure-and-form-four-anxiety"/>
    <w:p>
      <w:pPr>
        <w:pStyle w:val="Heading3"/>
      </w:pPr>
      <w:r>
        <w:t xml:space="preserve">2.1 Academic Pressure and "Form Four" Anxiety</w:t>
      </w:r>
    </w:p>
    <w:p>
      <w:pPr>
        <w:pStyle w:val="FirstParagraph"/>
      </w:pPr>
      <w:r>
        <w:t xml:space="preserve">In Kenya, students undertake the Kenya Certificate of Primary Education (KCPE) or its newer assessment frameworks at age 13-14, followed by secondary education culminating in the Kenya Certificate of Secondary Education (KCSE). The stakes for these examinations are incredibly high. During my time as a</w:t>
      </w:r>
      <w:r>
        <w:t xml:space="preserve"> </w:t>
      </w:r>
      <w:r>
        <w:rPr>
          <w:bCs/>
          <w:b/>
        </w:rPr>
        <w:t xml:space="preserve">School Counselor</w:t>
      </w:r>
      <w:r>
        <w:t xml:space="preserve"> </w:t>
      </w:r>
      <w:r>
        <w:t xml:space="preserve">in</w:t>
      </w:r>
      <w:r>
        <w:t xml:space="preserve"> </w:t>
      </w:r>
      <w:r>
        <w:rPr>
          <w:bCs/>
          <w:b/>
        </w:rPr>
        <w:t xml:space="preserve">Kenya Nairobi</w:t>
      </w:r>
      <w:r>
        <w:t xml:space="preserve">, I witnessed firsthand how this examination-focused culture creates severe anxiety among students. Many students struggled with burnout, leading to symptoms such as insomnia, loss of appetite, and decreased concentration.</w:t>
      </w:r>
    </w:p>
    <w:bookmarkEnd w:id="21"/>
    <w:bookmarkStart w:id="22" w:name="socio-economic-diversity"/>
    <w:p>
      <w:pPr>
        <w:pStyle w:val="Heading3"/>
      </w:pPr>
      <w:r>
        <w:t xml:space="preserve">2.2 Socio-Economic Diversity</w:t>
      </w:r>
    </w:p>
    <w:p>
      <w:pPr>
        <w:pStyle w:val="FirstParagraph"/>
      </w:pPr>
      <w:r>
        <w:t xml:space="preserve">Nairobi is a city of stark contrasts. The school I was interned in served a mixed demographic, including students from low-income informal settlements and high-income suburbs. As a</w:t>
      </w:r>
      <w:r>
        <w:t xml:space="preserve"> </w:t>
      </w:r>
      <w:r>
        <w:rPr>
          <w:bCs/>
          <w:b/>
        </w:rPr>
        <w:t xml:space="preserve">School Counselor</w:t>
      </w:r>
      <w:r>
        <w:t xml:space="preserve">, it was crucial to recognize that socioeconomic status deeply impacts mental health. Students facing financial instability often brought stress related to basic needs (food, shelter) into the school environment, which interfered with their learning capabilities.</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p>
      <w:pPr>
        <w:pStyle w:val="BodyText"/>
      </w:pPr>
      <w:r>
        <w:t xml:space="preserve">Working as a</w:t>
      </w:r>
      <w:r>
        <w:t xml:space="preserve"> </w:t>
      </w:r>
      <w:r>
        <w:rPr>
          <w:bCs/>
          <w:b/>
        </w:rPr>
        <w:t xml:space="preserve">School Counselor</w:t>
      </w:r>
      <w:r>
        <w:t xml:space="preserve"> </w:t>
      </w:r>
      <w:r>
        <w:t xml:space="preserve">in this context presents unique challenges. In many schools across Nairobi, the counselor-to-student ratio is often disproportionately high. This means that resources are stretched thin, requiring the counselor to be highly efficient and creative in their approach.</w:t>
      </w:r>
    </w:p>
    <w:p>
      <w:pPr>
        <w:pStyle w:val="BodyText"/>
      </w:pPr>
    </w:p>
    <w:p>
      <w:pPr>
        <w:pStyle w:val="BodyText"/>
      </w:pPr>
      <w:r>
        <w:t xml:space="preserve">The Role of a School Counselor in Nairobi: Challenges and Context</w:t>
      </w:r>
    </w:p>
    <w:p>
      <w:pPr>
        <w:pStyle w:val="BodyText"/>
      </w:pPr>
      <w:r>
        <w:br/>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Kenya, Nairobi</dc:title>
  <dc:creator/>
  <dc:language>en</dc:language>
  <cp:keywords/>
  <dcterms:created xsi:type="dcterms:W3CDTF">2026-07-29T12:07:37Z</dcterms:created>
  <dcterms:modified xsi:type="dcterms:W3CDTF">2026-07-29T12:07:37Z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