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p>
    <w:bookmarkStart w:id="20" w:name="Xbcead7e31c63707d128361237a60e9f8ea1ff99"/>
    <w:p>
      <w:pPr>
        <w:pStyle w:val="Heading1"/>
      </w:pPr>
      <w:r>
        <w:t xml:space="preserve">Internship Report: School Counselor Position</w:t>
      </w:r>
    </w:p>
    <w:p>
      <w:pPr>
        <w:pStyle w:val="FirstParagraph"/>
      </w:pPr>
      <w:r>
        <w:rPr>
          <w:bCs/>
          <w:b/>
        </w:rPr>
        <w:t xml:space="preserve">Date:</w:t>
      </w:r>
      <w:r>
        <w:t xml:space="preserve"> </w:t>
      </w:r>
      <w:r>
        <w:t xml:space="preserve">October 24, 2023</w:t>
      </w:r>
      <w:r>
        <w:br/>
      </w:r>
      <w:r>
        <w:rPr>
          <w:bCs/>
          <w:b/>
        </w:rPr>
        <w:t xml:space="preserve">Mentor Supervisor:</w:t>
      </w:r>
      <w:r>
        <w:t xml:space="preserve"> </w:t>
      </w:r>
      <w:r>
        <w:t xml:space="preserve">Dr. Ahmed Al-Sabah</w:t>
      </w:r>
      <w:r>
        <w:br/>
      </w:r>
    </w:p>
    <w:p>
      <w:pPr>
        <w:pStyle w:val="BodyText"/>
      </w:pPr>
      <w:r>
        <w:t xml:space="preserve">Institution:</w:t>
      </w:r>
    </w:p>
    <w:bookmarkEnd w:id="20"/>
    <w:p>
      <w:pPr>
        <w:pStyle w:val="BodyText"/>
      </w:pPr>
      <w:r>
        <w:rPr>
          <w:bCs/>
          <w:b/>
        </w:rPr>
        <w:t xml:space="preserve">Name</w:t>
      </w:r>
    </w:p>
    <w:p>
      <w:pPr>
        <w:pStyle w:val="BodyText"/>
      </w:pPr>
      <w:r>
        <w:t xml:space="preserve">Jane Doe</w:t>
      </w:r>
    </w:p>
    <w:p>
      <w:pPr>
        <w:pStyle w:val="BodyText"/>
      </w:pPr>
      <w:r>
        <w:t xml:space="preserve">Major/Field of StudyTD&gt;Counselor Education and Human Development</w:t>
      </w:r>
    </w:p>
    <w:p>
      <w:pPr>
        <w:pStyle w:val="BodyText"/>
      </w:pPr>
      <w:r>
        <w:t xml:space="preserve">Institutional Affiliation</w:t>
      </w:r>
    </w:p>
    <w:p>
      <w:pPr>
        <w:pStyle w:val="BodyText"/>
      </w:pPr>
      <w:r>
        <w:t xml:space="preserve">) TD&gt;Kuwait University, College of Education</w:t>
      </w:r>
    </w:p>
    <w:p>
      <w:pPr>
        <w:pStyle w:val="BodyText"/>
      </w:pPr>
      <w:r>
        <w:rPr>
          <w:bCs/>
          <w:b/>
        </w:rPr>
        <w:t xml:space="preserve">Internship Location</w:t>
      </w:r>
    </w:p>
    <w:p>
      <w:pPr>
        <w:pStyle w:val="BodyText"/>
      </w:pPr>
      <w:r>
        <w:t xml:space="preserve">Schools in Kuwait City, State of Kuwait</w:t>
      </w:r>
    </w:p>
    <w:p>
      <w:pPr>
        <w:pStyle w:val="BodyText"/>
      </w:pPr>
      <w:r>
        <w:t xml:space="preserve">The primary objective of this Internship Report is to provide a comprehensive analysis of the professional experiences, challenges encountered, and skills acquired during my tenure as a School Counselor intern in Kuwait City. The State of Kuwait has witnessed significant educational reforms in recent years, aiming to modernize its curriculum while preserving its rich cultural heritage. Within this dynamic environment, the role of the School Counselor has evolved from a purely administrative function to a pivotal component of holistic student development.</w:t>
      </w:r>
    </w:p>
    <w:p>
      <w:pPr>
        <w:pStyle w:val="BodyText"/>
      </w:pPr>
      <w:r>
        <w:t xml:space="preserve">This report focuses specifically on my placement within an international school situated in the heart of Kuwait City, one of the most cosmopolitan areas in the Middle East. This setting provided a unique vantage point to observe how multicultural dynamics influence student behavior, academic performance, and emotional well-being. The intersection of traditional Islamic values with Western educational methodologies creates a complex landscape that requires counselors to possess high levels cultural intelligence and adaptive counseling techniques.</w:t>
      </w:r>
    </w:p>
    <w:p>
      <w:pPr>
        <w:pStyle w:val="BodyText"/>
      </w:pPr>
      <w:r>
        <w:t xml:space="preserve">2. Cultural Competence and Local NuancesA significant portion of my training in Kuwait City revolved around understanding the local socio-cultural framework. Unlike many Western contexts where individualism is often prioritized, the community in Kuwait City emphasizes collectivism, family honor, and respect for authority. As an intern School Counselor, I learned that effective intervention strategies cannot be imported directly from Western textbooks without adaptation.</w:t>
      </w:r>
    </w:p>
    <w:p>
      <w:pPr>
        <w:pStyle w:val="BodyText"/>
      </w:pPr>
      <w:r>
        <w:t xml:space="preserve">I engaged extensively with parents and guardians who are deeply invested in their children's futures. In many cases involving students facing academic or behavioral difficulties, the root causes were often linked to high familial expectations or pressure to succeed in a competitive academic environment. My role involved facilitating communication between the school administration and families, ensuring that disciplinary measures were perceived as supportive rather than punitive. This experience highlighted the necessity of building trust with parents who might otherwise view counseling services with skepticism due to cultural stigmas surrounding mental health.</w:t>
      </w:r>
    </w:p>
    <w:p>
      <w:pPr>
        <w:pStyle w:val="BodyText"/>
      </w:pPr>
      <w:r>
        <w:t xml:space="preserve">3. Implementation of Counseling ServicesDuring my internship in Kuwait City, I assisted in the implementation of various counseling interventions designed for students ranging from elementary to high school levels. My responsibilities included conducting initial intake assessments, leading small group sessions focused on social skills development, and providing one-on-one crisis intervention when necessary.</w:t>
      </w:r>
    </w:p>
    <w:p>
      <w:pPr>
        <w:pStyle w:val="BodyText"/>
      </w:pPr>
      <w:r>
        <w:rPr>
          <w:bCs/>
          <w:b/>
        </w:rPr>
        <w:t xml:space="preserve">A. Group Counseling Programs</w:t>
      </w:r>
      <w:r>
        <w:t xml:space="preserve">One of the core initiatives I supported was a peer-conflict resolution group. Given the diverse nationalities present in schools within Kuwait City—ranging from expatriates to local Kuwaiti nationals—misunderstandings often arose from differing communication styles and cultural norms. By creating a safe space for students to discuss these differences, we were able to foster empathy and reduce bullying incidents. This program demonstrated the critical need for culturally responsive counseling practices that validate each student's background while promoting inclusive school culture.</w:t>
      </w:r>
    </w:p>
    <w:p>
      <w:pPr>
        <w:pStyle w:val="BodyText"/>
      </w:pPr>
      <w:r>
        <w:rPr>
          <w:bCs/>
          <w:b/>
        </w:rPr>
        <w:t xml:space="preserve">B. Academic Advising</w:t>
      </w:r>
      <w:r>
        <w:t xml:space="preserve">I also participated in academic advising sessions, helping students navigate the complexities of college preparation. The Kuwaiti educational landscape offers various pathways, including local university admission tracks and international curriculum options such as IB or AP courses. Students often faced anxiety regarding their future career prospects in a job market that is increasingly prioritizing localization (Kuwaitization). My role was to help them align their academic choices with realistic career goals while managing parental expectations.</w:t>
      </w:r>
    </w:p>
    <w:p>
      <w:pPr>
        <w:pStyle w:val="BodyText"/>
      </w:pPr>
      <w:r>
        <w:t xml:space="preserve">4. Challenges and Ethical ConsiderationsNavigating the ethical landscape of School Counselor practice in Kuwait City presented unique challenges. Confidentiality is a cornerstone of counseling ethics, yet in close-knit communities where family members often live together or interact closely, maintaining strict boundaries can be difficult. I encountered situations where extended family members sought information about a student's progress without the student's explicit consent.</w:t>
      </w:r>
    </w:p>
    <w:p>
      <w:pPr>
        <w:pStyle w:val="BodyText"/>
      </w:pPr>
      <w:r>
        <w:t xml:space="preserve">To address this, I worked closely with my supervisor to establish clear protocols for information sharing. We emphasized the importance of obtaining informed consent from both the student and their legal guardians before disclosing any sensitive information. Furthermore, I had to adapt my communication style to ensure that ethical guidelines were understood and respected by all stakeholders involved, including teachers who may not be familiar with Western counseling confidentiality standards.</w:t>
      </w:r>
    </w:p>
    <w:p>
      <w:pPr>
        <w:pStyle w:val="BodyText"/>
      </w:pPr>
      <w:r>
        <w:t xml:space="preserve">5. Professional Development and ReflectionThis internship has been instrumental in my professional growth. It has enhanced my ability to work effectively in multicultural settings, a skill that is increasingly vital in today's globalized workforce. Working alongside experienced counselors in Kuwait City allowed me to observe how they navigate bureaucratic structures and collaborate with multidisciplinary teams, including psychologists, special education teachers, and administrative staff.</w:t>
      </w:r>
    </w:p>
    <w:p>
      <w:pPr>
        <w:pStyle w:val="BodyText"/>
      </w:pPr>
      <w:r>
        <w:t xml:space="preserve">I also developed a deeper appreciation for the resilience of students in this region. Despite facing pressures related to rapid modernization and global economic fluctuations, the youth in Kuwait City demonstrate remarkable adaptability and ambition. Observing their strengths has reinforced my commitment to strength-based counseling approaches that empower students rather than focusing solely on deficits.</w:t>
      </w:r>
    </w:p>
    <w:p>
      <w:pPr>
        <w:pStyle w:val="BodyText"/>
      </w:pPr>
      <w:r>
        <w:t xml:space="preserve">6. ConclusionIn conclusion, my internship as a School Counselor in Kuwait City was an enriching and transformative experience. It provided me with practical skills in crisis intervention, group facilitation, and academic advising, all within a culturally rich and complex environment. I gained valuable insights into the importance of cultural competence in counseling practice and learned how to adapt evidence-based strategies to fit local contexts.</w:t>
      </w:r>
    </w:p>
    <w:p>
      <w:pPr>
        <w:pStyle w:val="BodyText"/>
      </w:pPr>
      <w:r>
        <w:t xml:space="preserve">The challenges I encountered regarding confidentiality and parental involvement have strengthened my ethical decision-making skills. As I move forward in my career, I carry with me a profound respect for the diversity found within Kuwait City's educational institutions. This internship has not only prepared me to serve diverse student populations but also instilled in me a lifelong commitment to professional excellence and cultural sensitivity.</w:t>
      </w:r>
    </w:p>
    <w:p>
      <w:pPr>
        <w:pStyle w:val="BodyText"/>
      </w:pPr>
      <w:r>
        <w:t xml:space="preserve">I extend my sincere gratitude to the administration and staff of the school in Kuwait City, as well as my supervising mentors, for their guidance, support, and patience throughout this internship period. Their dedication to student welfare served as an inspiring model for my future practice as a School Counselor.</w:t>
      </w:r>
    </w:p>
    <w:p>
      <w:pPr>
        <w:pStyle w:val="BodyText"/>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Kuwait City</dc:title>
  <dc:creator/>
  <dc:language>en</dc:language>
  <cp:keywords/>
  <dcterms:created xsi:type="dcterms:W3CDTF">2026-07-29T18:22:24Z</dcterms:created>
  <dcterms:modified xsi:type="dcterms:W3CDTF">2026-07-29T18:22:24Z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