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7" w:name="Xf0335062e087ec92e5f0424f22b741b0bde4e6a"/>
    <w:p>
      <w:pPr>
        <w:pStyle w:val="Heading1"/>
      </w:pPr>
      <w:r>
        <w:t xml:space="preserve">Internship Report: Social Worker Practice in Australia Melbourne</w:t>
      </w:r>
    </w:p>
    <w:p>
      <w:pPr>
        <w:pStyle w:val="FirstParagraph"/>
      </w:pPr>
      <w:r>
        <w:rPr>
          <w:bCs/>
          <w:b/>
        </w:rPr>
        <w:t xml:space="preserve">Date:</w:t>
      </w:r>
      <w:r>
        <w:t xml:space="preserve"> </w:t>
      </w:r>
      <w:r>
        <w:t xml:space="preserve">October 25, 2023</w:t>
      </w:r>
      <w:r>
        <w:br/>
      </w:r>
    </w:p>
    <w:p>
      <w:pPr>
        <w:pStyle w:val="BodyText"/>
      </w:pPr>
      <w:r>
        <w:t xml:space="preserve">[Student Name]</w:t>
      </w:r>
      <w:r>
        <w:br/>
      </w:r>
      <w:r>
        <w:t xml:space="preserve">: Community Support Services Pty Ltd</w:t>
      </w:r>
      <w:r>
        <w:br/>
      </w:r>
    </w:p>
    <w:bookmarkStart w:id="20" w:name="executive-summary"/>
    <w:p>
      <w:pPr>
        <w:pStyle w:val="Heading2"/>
      </w:pPr>
      <w:r>
        <w:t xml:space="preserve">1. Executive Summary</w:t>
      </w:r>
    </w:p>
    <w:p>
      <w:pPr>
        <w:pStyle w:val="FirstParagraph"/>
      </w:pPr>
      <w:r>
        <w:t xml:space="preserve">This report details the practical training experience undertaken as part of the Bachelor of Social Work degree requirements. The internship was conducted in</w:t>
      </w:r>
      <w:r>
        <w:t xml:space="preserve"> </w:t>
      </w:r>
      <w:r>
        <w:rPr>
          <w:bCs/>
          <w:b/>
        </w:rPr>
        <w:t xml:space="preserve">Australia Melbourne</w:t>
      </w:r>
      <w:r>
        <w:t xml:space="preserve">, a city renowned for its diverse multicultural demographics and robust social service infrastructure. Over the course of twelve weeks, I worked under the supervision of senior practitioners to gain hands-on experience in case management, crisis intervention, and community advocacy. The primary objective was to bridge theoretical knowledge with practical application within the Australian social work context, specifically focusing on serving vulnerable populations in</w:t>
      </w:r>
      <w:r>
        <w:t xml:space="preserve"> </w:t>
      </w:r>
      <w:r>
        <w:rPr>
          <w:bCs/>
          <w:b/>
        </w:rPr>
        <w:t xml:space="preserve">Australia Melbourne</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Social work in Australia is guided by the Australian Association of Social Workers (AASW) Code of Ethics, which emphasizes social justice, human rights, and professional integrity. The setting for this internship was a non-governmental organization (NGO) located in the inner-city suburbs of</w:t>
      </w:r>
      <w:r>
        <w:t xml:space="preserve"> </w:t>
      </w:r>
      <w:r>
        <w:rPr>
          <w:bCs/>
          <w:b/>
        </w:rPr>
        <w:t xml:space="preserve">Australia Melbourne</w:t>
      </w:r>
      <w:r>
        <w:t xml:space="preserve">. This organization specializes in supporting individuals facing housing insecurity, mental health challenges, and refugee resettlement issues.</w:t>
      </w:r>
    </w:p>
    <w:p>
      <w:pPr>
        <w:pStyle w:val="BodyText"/>
      </w:pPr>
      <w:r>
        <w:t xml:space="preserve">Melbourne is characterized by its high level of cultural diversity. As a</w:t>
      </w:r>
      <w:r>
        <w:t xml:space="preserve"> </w:t>
      </w:r>
      <w:r>
        <w:rPr>
          <w:bCs/>
          <w:b/>
        </w:rPr>
        <w:t xml:space="preserve">Social Worker</w:t>
      </w:r>
      <w:r>
        <w:t xml:space="preserve"> </w:t>
      </w:r>
      <w:r>
        <w:t xml:space="preserve">intern here, one must navigate complex cultural dynamics. The report aims to reflect on how these unique local factors influence service delivery and the development of professional competencies required for a practicing</w:t>
      </w:r>
      <w:r>
        <w:t xml:space="preserve"> </w:t>
      </w:r>
      <w:r>
        <w:rPr>
          <w:bCs/>
          <w:b/>
        </w:rPr>
        <w:t xml:space="preserve">Social Worker</w:t>
      </w:r>
      <w:r>
        <w:t xml:space="preserve">.</w:t>
      </w:r>
    </w:p>
    <w:bookmarkEnd w:id="21"/>
    <w:bookmarkStart w:id="22" w:name="key-responsibilities-and-activities"/>
    <w:p>
      <w:pPr>
        <w:pStyle w:val="Heading2"/>
      </w:pPr>
      <w:r>
        <w:t xml:space="preserve">3. Key Responsibilities and Activities</w:t>
      </w:r>
    </w:p>
    <w:p>
      <w:pPr>
        <w:pStyle w:val="FirstParagraph"/>
      </w:pPr>
      <w:r>
        <w:t xml:space="preserve">During the internship period, my role as an aspiring</w:t>
      </w:r>
      <w:r>
        <w:t xml:space="preserve"> </w:t>
      </w:r>
      <w:r>
        <w:rPr>
          <w:bCs/>
          <w:b/>
        </w:rPr>
        <w:t xml:space="preserve">Social Worker</w:t>
      </w:r>
      <w:r>
        <w:t xml:space="preserve">Australia Melbourne:</w:t>
      </w:r>
    </w:p>
    <w:p>
      <w:pPr>
        <w:numPr>
          <w:ilvl w:val="0"/>
          <w:numId w:val="1001"/>
        </w:numPr>
        <w:pStyle w:val="Compact"/>
      </w:pPr>
      <w:r>
        <w:rPr>
          <w:bCs/>
          <w:b/>
        </w:rPr>
        <w:t xml:space="preserve">Case Intake and Assessment:</w:t>
      </w:r>
      <w:r>
        <w:t xml:space="preserve">I assisted senior social workers in conducting initial interviews with new clients. This involved using standardized assessment tools to evaluate client needs regarding housing, health, and employment. I learned the importance of cultural safety when assessing clients from diverse backgrounds prevalent in Melbourne.</w:t>
      </w:r>
    </w:p>
    <w:p>
      <w:pPr>
        <w:numPr>
          <w:ilvl w:val="0"/>
          <w:numId w:val="1001"/>
        </w:numPr>
        <w:pStyle w:val="Compact"/>
      </w:pPr>
      <w:r>
        <w:rPr>
          <w:bCs/>
          <w:b/>
        </w:rPr>
        <w:t xml:space="preserve">Crisis Intervention:</w:t>
      </w:r>
      <w:r>
        <w:t xml:space="preserve">I observed and participated in crisis response scenarios. In</w:t>
      </w:r>
      <w:r>
        <w:t xml:space="preserve"> </w:t>
      </w:r>
      <w:r>
        <w:rPr>
          <w:bCs/>
          <w:b/>
        </w:rPr>
        <w:t xml:space="preserve">Australia Melbourne</w:t>
      </w:r>
      <w:r>
        <w:t xml:space="preserve">, rapid response is crucial for individuals experiencing domestic violence or acute mental health episodes. This experience highlighted the urgency and emotional resilience required of a</w:t>
      </w:r>
      <w:r>
        <w:t xml:space="preserve"> </w:t>
      </w:r>
      <w:r>
        <w:rPr>
          <w:bCs/>
          <w:b/>
        </w:rPr>
        <w:t xml:space="preserve">Social Worker</w:t>
      </w:r>
      <w:r>
        <w:t xml:space="preserve">.</w:t>
      </w:r>
    </w:p>
    <w:p>
      <w:pPr>
        <w:numPr>
          <w:ilvl w:val="0"/>
          <w:numId w:val="1001"/>
        </w:numPr>
        <w:pStyle w:val="Compact"/>
      </w:pPr>
      <w:r>
        <w:t xml:space="preserve">Case Conferencing:I attended multidisciplinary team meetings involving GPs, psychologists, and housing officers. These conferences are pivotal in Australia for ensuring holistic care. I contributed by presenting client progress reports and helping to develop coordinated care plans.</w:t>
      </w:r>
    </w:p>
    <w:p>
      <w:pPr>
        <w:numPr>
          <w:ilvl w:val="0"/>
          <w:numId w:val="1001"/>
        </w:numPr>
        <w:pStyle w:val="Compact"/>
      </w:pPr>
      <w:r>
        <w:rPr>
          <w:bCs/>
          <w:b/>
        </w:rPr>
        <w:t xml:space="preserve">Advocacy and Referral:</w:t>
      </w:r>
      <w:r>
        <w:t xml:space="preserve">A significant portion of my time was dedicated to advocacy. This included writing letters to government agencies (such as Centrelink and Medicare) on behalf of clients to secure benefits, a common task for a</w:t>
      </w:r>
    </w:p>
    <w:p>
      <w:pPr>
        <w:numPr>
          <w:ilvl w:val="0"/>
          <w:numId w:val="1000"/>
        </w:numPr>
        <w:pStyle w:val="Compact"/>
      </w:pPr>
      <w:r>
        <w:t xml:space="preserve">Social Worker in the Australian welfare system.</w:t>
      </w:r>
    </w:p>
    <w:bookmarkEnd w:id="22"/>
    <w:bookmarkStart w:id="23" w:name="challenges-encountered"/>
    <w:p>
      <w:pPr>
        <w:pStyle w:val="Heading2"/>
      </w:pPr>
      <w:r>
        <w:t xml:space="preserve">4. Challenges Encountered</w:t>
      </w:r>
    </w:p>
    <w:p>
      <w:pPr>
        <w:pStyle w:val="FirstParagraph"/>
      </w:pPr>
      <w:r>
        <w:t xml:space="preserve">The internship presented several professional challenges that tested my adaptability and resilience:</w:t>
      </w:r>
    </w:p>
    <w:p>
      <w:pPr>
        <w:pStyle w:val="BodyText"/>
      </w:pPr>
      <w:r>
        <w:rPr>
          <w:bCs/>
          <w:b/>
        </w:rPr>
        <w:t xml:space="preserve">Cultural Competency:</w:t>
      </w:r>
      <w:r>
        <w:t xml:space="preserve">Prior to the internship, my understanding of cultural diversity was largely theoretical. Working in</w:t>
      </w:r>
      <w:r>
        <w:t xml:space="preserve"> </w:t>
      </w:r>
      <w:r>
        <w:rPr>
          <w:bCs/>
          <w:b/>
        </w:rPr>
        <w:t xml:space="preserve">Australia Melbourne</w:t>
      </w:r>
      <w:r>
        <w:t xml:space="preserve">, I encountered clients from over fifty different linguistic and cultural backgrounds. Initially, I struggled with communication barriers and subtle cultural nuances that affected trust-building. Through supervised reflection, I learned to employ interpreters more effectively and educate myself on specific community protocols.</w:t>
      </w:r>
    </w:p>
    <w:p>
      <w:pPr>
        <w:pStyle w:val="BodyText"/>
      </w:pPr>
      <w:r>
        <w:rPr>
          <w:bCs/>
          <w:b/>
        </w:rPr>
        <w:t xml:space="preserve">Bureaucratic Hurdles:</w:t>
      </w:r>
      <w:r>
        <w:t xml:space="preserve">Navigating the Australian social security system was complex. As a</w:t>
      </w:r>
    </w:p>
    <w:p>
      <w:pPr>
        <w:pStyle w:val="BodyText"/>
      </w:pPr>
      <w:r>
        <w:t xml:space="preserve">Social Worker, understanding the legislative framework is critical. I faced challenges when clients were denied essential services due to technicalities in their visa status or income testing. Learning to advocate within these rigid systems without becoming disillusioned was a significant learning curve.</w:t>
      </w:r>
    </w:p>
    <w:p>
      <w:pPr>
        <w:pStyle w:val="BodyText"/>
      </w:pPr>
      <w:r>
        <w:rPr>
          <w:bCs/>
          <w:b/>
        </w:rPr>
        <w:t xml:space="preserve">Burnout and Self-Care:</w:t>
      </w:r>
      <w:r>
        <w:t xml:space="preserve">The emotional toll of working with trauma survivors in</w:t>
      </w:r>
    </w:p>
    <w:p>
      <w:pPr>
        <w:pStyle w:val="BodyText"/>
      </w:pPr>
      <w:r>
        <w:t xml:space="preserve">Australia Melbourne's high-pressure environment was palpable. I experienced secondary traumatic stress early in the placement. It was crucial to engage with the agency’s supervision sessions to discuss these feelings and implement personal self-care strategies, a key component of professional sustainability.</w:t>
      </w:r>
    </w:p>
    <w:bookmarkEnd w:id="23"/>
    <w:bookmarkStart w:id="24" w:name="Xb498ccff0ef5436d48d7e03bf6ac80aa97f4e37"/>
    <w:p>
      <w:pPr>
        <w:pStyle w:val="Heading2"/>
      </w:pPr>
      <w:r>
        <w:t xml:space="preserve">5. Learning Outcomes and Professional Growth</w:t>
      </w:r>
    </w:p>
    <w:p>
      <w:pPr>
        <w:pStyle w:val="FirstParagraph"/>
      </w:pPr>
      <w:r>
        <w:t xml:space="preserve">This internship significantly contributed to my professional development as a future</w:t>
      </w:r>
      <w:r>
        <w:t xml:space="preserve"> </w:t>
      </w:r>
      <w:r>
        <w:rPr>
          <w:bCs/>
          <w:b/>
        </w:rPr>
        <w:t xml:space="preserve">Social Worker</w:t>
      </w:r>
      <w:r>
        <w:t xml:space="preserve">:</w:t>
      </w:r>
    </w:p>
    <w:p>
      <w:pPr>
        <w:numPr>
          <w:ilvl w:val="0"/>
          <w:numId w:val="1002"/>
        </w:numPr>
        <w:pStyle w:val="Compact"/>
      </w:pPr>
      <w:r>
        <w:t xml:space="preserve">Theoretical Application:I was able to apply theories such as Strengths-Based Practice and Person-Centered Care in real-world scenarios. For instance, using a strengths-based approach helped empower a client in Melbourne who felt victimized by the housing system.</w:t>
      </w:r>
    </w:p>
    <w:p>
      <w:pPr>
        <w:numPr>
          <w:ilvl w:val="0"/>
          <w:numId w:val="1002"/>
        </w:numPr>
        <w:pStyle w:val="Compact"/>
      </w:pPr>
      <w:r>
        <w:rPr>
          <w:bCs/>
          <w:b/>
        </w:rPr>
        <w:t xml:space="preserve">Knowledge of Local Systems:</w:t>
      </w:r>
      <w:r>
        <w:t xml:space="preserve">I gained comprehensive knowledge of the Australian aged care system, disability support (NDIS), and youth justice services specific to Victoria and</w:t>
      </w:r>
    </w:p>
    <w:p>
      <w:pPr>
        <w:numPr>
          <w:ilvl w:val="0"/>
          <w:numId w:val="1000"/>
        </w:numPr>
        <w:pStyle w:val="Compact"/>
      </w:pPr>
      <w:r>
        <w:t xml:space="preserve">Australia Melbourne.</w:t>
      </w:r>
    </w:p>
    <w:p>
      <w:pPr>
        <w:numPr>
          <w:ilvl w:val="0"/>
          <w:numId w:val="1002"/>
        </w:numPr>
        <w:pStyle w:val="Compact"/>
      </w:pPr>
      <w:r>
        <w:rPr>
          <w:bCs/>
          <w:b/>
        </w:rPr>
        <w:t xml:space="preserve">Ethical Decision-Making:</w:t>
      </w:r>
      <w:r>
        <w:t xml:space="preserve">I refined my ability to navigate ethical dilemmas, particularly regarding confidentiality versus duty of care in a community setting.</w:t>
      </w:r>
    </w:p>
    <w:p>
      <w:pPr>
        <w:numPr>
          <w:ilvl w:val="0"/>
          <w:numId w:val="1002"/>
        </w:numPr>
        <w:pStyle w:val="Compact"/>
      </w:pPr>
      <w:r>
        <w:rPr>
          <w:bCs/>
          <w:b/>
        </w:rPr>
        <w:t xml:space="preserve">Cultural Humility:</w:t>
      </w:r>
      <w:r>
        <w:t xml:space="preserve">I moved from a stance of cultural awareness to cultural humility, recognizing that I am always learning about the clients I serve.</w:t>
      </w:r>
    </w:p>
    <w:bookmarkEnd w:id="24"/>
    <w:bookmarkStart w:id="25" w:name="Xef7330d94bd112099e52d55873709ea8bad87e2"/>
    <w:p>
      <w:pPr>
        <w:pStyle w:val="Heading2"/>
      </w:pPr>
      <w:r>
        <w:t xml:space="preserve">6. Reflections on Practice in Australia Melbourne</w:t>
      </w:r>
    </w:p>
    <w:p>
      <w:pPr>
        <w:pStyle w:val="FirstParagraph"/>
      </w:pPr>
      <w:r>
        <w:t xml:space="preserve">The context of</w:t>
      </w:r>
      <w:r>
        <w:t xml:space="preserve"> </w:t>
      </w:r>
      <w:r>
        <w:rPr>
          <w:bCs/>
          <w:b/>
        </w:rPr>
        <w:t xml:space="preserve">Australia Melbourne</w:t>
      </w:r>
      <w:r>
        <w:t xml:space="preserve"> </w:t>
      </w:r>
      <w:r>
        <w:t xml:space="preserve">adds a unique layer to social work practice. The city’s progressive policies regarding LGBTQ+ rights, refugee support, and Indigenous reconciliation provide a supportive framework for social work interventions. However, the high cost of living in Melbourne also exacerbates poverty and housing insecurity. As a</w:t>
      </w:r>
    </w:p>
    <w:p>
      <w:pPr>
        <w:pStyle w:val="BodyText"/>
      </w:pPr>
      <w:r>
        <w:t xml:space="preserve">Social Worker, one must be acutely aware of these socio-economic factors that directly impact client well-being.</w:t>
      </w:r>
    </w:p>
    <w:p>
      <w:pPr>
        <w:pStyle w:val="BodyText"/>
      </w:pPr>
      <w:r>
        <w:t xml:space="preserve">I observed how effective social work in this region relies heavily on collaboration. The integrated care model used in many Melbourne clinics demonstrated the importance of breaking down silos between health, housing, and community services. This holistic view is essential for sustainable outcomes.</w:t>
      </w:r>
    </w:p>
    <w:bookmarkEnd w:id="25"/>
    <w:bookmarkStart w:id="26" w:name="conclusion"/>
    <w:p>
      <w:pPr>
        <w:pStyle w:val="Heading2"/>
      </w:pPr>
      <w:r>
        <w:t xml:space="preserve">7. Conclusion</w:t>
      </w:r>
    </w:p>
    <w:p>
      <w:pPr>
        <w:pStyle w:val="FirstParagraph"/>
      </w:pPr>
      <w:r>
        <w:t xml:space="preserve">In conclusion, this internship has been an invaluable experience in shaping my identity as a professional</w:t>
      </w:r>
      <w:r>
        <w:t xml:space="preserve"> </w:t>
      </w:r>
      <w:r>
        <w:rPr>
          <w:bCs/>
          <w:b/>
        </w:rPr>
        <w:t xml:space="preserve">Social Worker</w:t>
      </w:r>
      <w:r>
        <w:t xml:space="preserve">. The opportunity to work within the dynamic and diverse landscape of</w:t>
      </w:r>
    </w:p>
    <w:p>
      <w:pPr>
        <w:pStyle w:val="BodyText"/>
      </w:pPr>
      <w:r>
        <w:t xml:space="preserve">Australia Melbourne has provided me with practical skills, ethical grounding, and cultural insights that cannot be gained through classroom study alone.</w:t>
      </w:r>
    </w:p>
    <w:p>
      <w:pPr>
        <w:pStyle w:val="BodyText"/>
      </w:pPr>
      <w:r>
        <w:t xml:space="preserve">I have learned that social work is not just about solving immediate problems but about empowering individuals to navigate complex systems. The challenges I faced in</w:t>
      </w:r>
      <w:r>
        <w:t xml:space="preserve"> </w:t>
      </w:r>
      <w:r>
        <w:rPr>
          <w:bCs/>
          <w:b/>
        </w:rPr>
        <w:t xml:space="preserve">Australia Melbourne</w:t>
      </w:r>
      <w:r>
        <w:t xml:space="preserve">, from bureaucratic barriers to emotional stressors, have equipped me with the resilience and adaptability necessary for a successful career in this field.</w:t>
      </w:r>
    </w:p>
    <w:p>
      <w:pPr>
        <w:pStyle w:val="BodyText"/>
      </w:pPr>
      <w:r>
        <w:t xml:space="preserve">I am grateful for the mentorship provided by my supervisors and the trust placed in me by the clients. I leave this internship with a deepened commitment to social justice and professional excellence, ready to contribute meaningfully to the social work profession in Australia and beyond.</w:t>
      </w:r>
    </w:p>
    <w:bookmarkEnd w:id="26"/>
    <w:p>
      <w:r>
        <w:pict>
          <v:rect style="width:0;height:1.5pt" o:hralign="center" o:hrstd="t" o:hr="t"/>
        </w:pict>
      </w:r>
    </w:p>
    <w:p>
      <w:pPr>
        <w:pStyle w:val="FirstParagraph"/>
      </w:pPr>
      <w:r>
        <w:rPr>
          <w:iCs/>
          <w:i/>
        </w:rPr>
        <w:t xml:space="preserve">This document serves as a formal record of the internship placement. All client information has been anonymized in accordance with privacy laws and ethical guidelines of the Australian Association of Social Workers.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Australia Melbourne</dc:title>
  <dc:creator/>
  <dc:language>en</dc:language>
  <cp:keywords/>
  <dcterms:created xsi:type="dcterms:W3CDTF">2026-07-29T06:12:13Z</dcterms:created>
  <dcterms:modified xsi:type="dcterms:W3CDTF">2026-07-29T06:12:13Z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