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1" w:name="internship-report"/>
    <w:p>
      <w:pPr>
        <w:pStyle w:val="Heading1"/>
      </w:pPr>
      <w:r>
        <w:t xml:space="preserve">Internship Report</w:t>
      </w:r>
    </w:p>
    <w:bookmarkStart w:id="20" w:name="candidate-information"/>
    <w:p>
      <w:pPr>
        <w:pStyle w:val="Heading2"/>
      </w:pPr>
      <w:r>
        <w:t xml:space="preserve">Candidate Information</w:t>
      </w:r>
    </w:p>
    <w:p>
      <w:pPr>
        <w:pStyle w:val="FirstParagraph"/>
      </w:pPr>
      <w:r>
        <w:rPr>
          <w:bCs/>
          <w:b/>
        </w:rPr>
        <w:t xml:space="preserve">Name:</w:t>
      </w:r>
    </w:p>
    <w:p>
      <w:pPr>
        <w:pStyle w:val="BodyText"/>
      </w:pPr>
      <w:r>
        <w:rPr>
          <w:bCs/>
          <w:b/>
        </w:rPr>
        <w:t xml:space="preserve">Date:</w:t>
      </w:r>
    </w:p>
    <w:p>
      <w:pPr>
        <w:pStyle w:val="BodyText"/>
      </w:pPr>
      <w:r>
        <w:rPr>
          <w:bCs/>
          <w:b/>
        </w:rPr>
        <w:t xml:space="preserve">Institution Attended:</w:t>
      </w:r>
      <w:r>
        <w:t xml:space="preserve">&lt; p &gt;&lt; strong &gt;Organization Hosted in:</w:t>
      </w:r>
    </w:p>
    <w:bookmarkEnd w:id="20"/>
    <w:bookmarkEnd w:id="21"/>
    <w:bookmarkStart w:id="23" w:name="internship-report-1"/>
    <w:p>
      <w:pPr>
        <w:pStyle w:val="Heading1"/>
      </w:pPr>
      <w:r>
        <w:t xml:space="preserve">Internship Report</w:t>
      </w:r>
    </w:p>
    <w:bookmarkStart w:id="22" w:name="candidate-information-1"/>
    <w:p>
      <w:pPr>
        <w:pStyle w:val="Heading2"/>
      </w:pPr>
      <w:r>
        <w:t xml:space="preserve">Candidate Information</w:t>
      </w:r>
    </w:p>
    <w:p>
      <w:pPr>
        <w:pStyle w:val="FirstParagraph"/>
      </w:pPr>
      <w:r>
        <w:rPr>
          <w:iCs/>
          <w:i/>
        </w:rPr>
        <w:t xml:space="preserve">Name: [Your Name]</w:t>
      </w:r>
    </w:p>
    <w:p>
      <w:pPr>
        <w:pStyle w:val="BodyText"/>
      </w:pPr>
      <w:r>
        <w:rPr>
          <w:iCs/>
          <w:i/>
        </w:rPr>
        <w:t xml:space="preserve">Date: [Insert Date of Submission]</w:t>
      </w:r>
    </w:p>
    <w:p>
      <w:pPr>
        <w:pStyle w:val="BodyText"/>
      </w:pPr>
      <w:r>
        <w:rPr>
          <w:bCs/>
          <w:b/>
        </w:rPr>
        <w:t xml:space="preserve">Institution Attended:</w:t>
      </w:r>
      <w:r>
        <w:t xml:space="preserve">[Name of University/College]</w:t>
      </w:r>
    </w:p>
    <w:bookmarkEnd w:id="22"/>
    <w:bookmarkEnd w:id="23"/>
    <w:bookmarkStart w:id="24" w:name="Xd207a0a5cc0fddf933a84b8e1cb39492dfbe4e5"/>
    <w:p>
      <w:pPr>
        <w:pStyle w:val="Heading1"/>
      </w:pPr>
      <w:r>
        <w:t xml:space="preserve">Theoretical Framework and Social Context in Germany Berlin</w:t>
      </w:r>
    </w:p>
    <w:p>
      <w:pPr>
        <w:pStyle w:val="FirstParagraph"/>
      </w:pPr>
      <w:r>
        <w:t xml:space="preserve">Entering the social work field in</w:t>
      </w:r>
    </w:p>
    <w:p>
      <w:pPr>
        <w:pStyle w:val="BodyText"/>
      </w:pPr>
      <w:r>
        <w:t xml:space="preserve">Germany Berlin requires a nuanced understanding of both the local municipal structures and the broader federal legal frameworks that govern social welfare. The</w:t>
      </w:r>
    </w:p>
    <w:p>
      <w:pPr>
        <w:pStyle w:val="BodyText"/>
      </w:pPr>
      <w:r>
        <w:t xml:space="preserve">Social Worker role within this specific geographical context is distinct from many other nations due to Germany’s robust "Wohlfahrtsstaat" (welfare state). In</w:t>
      </w:r>
    </w:p>
    <w:p>
      <w:pPr>
        <w:pStyle w:val="BodyText"/>
      </w:pPr>
      <w:r>
        <w:t xml:space="preserve">Germany Berlin, social services are heavily decentralized yet strictly regulated by state laws and federal guidelines. This report details my internship experience, focusing on how theoretical knowledge of social pedagogy and case management is applied in the vibrant, complex urban environment of Berlin.</w:t>
      </w:r>
    </w:p>
    <w:p>
      <w:pPr>
        <w:pStyle w:val="BodyText"/>
      </w:pPr>
      <w:r>
        <w:t xml:space="preserve">Berlin presents a unique demographic challenge for any</w:t>
      </w:r>
    </w:p>
    <w:p>
      <w:pPr>
        <w:pStyle w:val="BodyText"/>
      </w:pPr>
      <w:r>
        <w:t xml:space="preserve">Social Worker. As one of Europe’s most dynamic cities, it attracts high numbers of migrants, refugees, and young professionals. Consequently, the social infrastructure must be adaptable. My internship was placed within a municipal support center in Neukölln, a district known for its diversity and socioeconomic variance. This setting provided an ideal backdrop to observe how</w:t>
      </w:r>
    </w:p>
    <w:p>
      <w:pPr>
        <w:pStyle w:val="BodyText"/>
      </w:pPr>
      <w:r>
        <w:t xml:space="preserve">Germany Berlin’s social policies are implemented on the ground.</w:t>
      </w:r>
    </w:p>
    <w:bookmarkEnd w:id="24"/>
    <w:bookmarkStart w:id="25" w:name="objectives-of-the-internship"/>
    <w:p>
      <w:pPr>
        <w:pStyle w:val="Heading1"/>
      </w:pPr>
      <w:r>
        <w:t xml:space="preserve">Objectives of the Internship</w:t>
      </w:r>
    </w:p>
    <w:p>
      <w:pPr>
        <w:pStyle w:val="FirstParagraph"/>
      </w:pPr>
      <w:r>
        <w:t xml:space="preserve">The primary objective of this internship was to bridge the gap between academic study and professional practice. Specifically, I aimed to:</w:t>
      </w:r>
    </w:p>
    <w:p>
      <w:pPr>
        <w:numPr>
          <w:ilvl w:val="0"/>
          <w:numId w:val="1001"/>
        </w:numPr>
        <w:pStyle w:val="Compact"/>
      </w:pPr>
      <w:r>
        <w:t xml:space="preserve">Cultural Competence: Understand how</w:t>
      </w:r>
    </w:p>
    <w:p>
      <w:pPr>
        <w:numPr>
          <w:ilvl w:val="0"/>
          <w:numId w:val="1000"/>
        </w:numPr>
        <w:pStyle w:val="Compact"/>
      </w:pPr>
      <w:r>
        <w:t xml:space="preserve">Social Worker professionals in</w:t>
      </w:r>
    </w:p>
    <w:p>
      <w:pPr>
        <w:numPr>
          <w:ilvl w:val="0"/>
          <w:numId w:val="1000"/>
        </w:numPr>
        <w:pStyle w:val="Compact"/>
      </w:pPr>
      <w:r>
        <w:t xml:space="preserve">Germany Berlin</w:t>
      </w:r>
      <w:r>
        <w:rPr>
          <w:iCs/>
          <w:i/>
        </w:rPr>
        <w:t xml:space="preserve">navigate multi-cultural interactions</w:t>
      </w:r>
      <w:r>
        <w:t xml:space="preserve">.&lt; li &gt;&lt; strong &gt;Administrative Proficiency: Learn the legal and bureaucratic requirements specific to the Berlin social security system.</w:t>
      </w:r>
    </w:p>
    <w:p>
      <w:pPr>
        <w:numPr>
          <w:ilvl w:val="0"/>
          <w:numId w:val="1001"/>
        </w:numPr>
        <w:pStyle w:val="Compact"/>
      </w:pPr>
      <w:r>
        <w:rPr>
          <w:bCs/>
          <w:b/>
        </w:rPr>
        <w:t xml:space="preserve">Case Management:</w:t>
      </w:r>
      <w:r>
        <w:t xml:space="preserve">Aid in the daily operations of case files, focusing on client advocacy and resource coordination.</w:t>
      </w:r>
    </w:p>
    <w:bookmarkEnd w:id="25"/>
    <w:bookmarkStart w:id="26" w:name="daily-activities-and-responsibilities"/>
    <w:p>
      <w:pPr>
        <w:pStyle w:val="Heading1"/>
      </w:pPr>
      <w:r>
        <w:t xml:space="preserve">Daily Activities and Responsibilities</w:t>
      </w:r>
    </w:p>
    <w:p>
      <w:pPr>
        <w:pStyle w:val="FirstParagraph"/>
      </w:pPr>
      <w:r>
        <w:t xml:space="preserve">During my time with</w:t>
      </w:r>
    </w:p>
    <w:p>
      <w:pPr>
        <w:pStyle w:val="BodyText"/>
      </w:pPr>
      <w:r>
        <w:t xml:space="preserve">Germany Berlin’s local welfare office, my role as an aspiring</w:t>
      </w:r>
    </w:p>
    <w:p>
      <w:pPr>
        <w:pStyle w:val="BodyText"/>
      </w:pPr>
      <w:r>
        <w:t xml:space="preserve">Social Worker was multifaceted. One of the most significant aspects of my daily routine involved assisting senior caseworkers with "Sozialhilfe" (social assistance) applications. This is not merely administrative work; it involves rigorous legal analysis to ensure clients receive their entitled benefits under SGB XII (Twelfth Book of the Social Code).</w:t>
      </w:r>
    </w:p>
    <w:p>
      <w:pPr>
        <w:pStyle w:val="BodyText"/>
      </w:pPr>
      <w:r>
        <w:t xml:space="preserve">In Berlin, the intersection of housing support and financial aid is critical. I participated in home visits to assess living conditions for elderly residents and families receiving child allowances (</w:t>
      </w:r>
      <w:r>
        <w:rPr>
          <w:iCs/>
          <w:i/>
        </w:rPr>
        <w:t xml:space="preserve">Kinderzuschlag</w:t>
      </w:r>
      <w:r>
        <w:t xml:space="preserve">). These visits highlighted the practical side of social work, where empathy must be balanced with objective observation. For instance, when assessing a family’s eligibility for housing subsidies, the</w:t>
      </w:r>
    </w:p>
    <w:p>
      <w:pPr>
        <w:pStyle w:val="BodyText"/>
      </w:pPr>
      <w:r>
        <w:t xml:space="preserve">Social Worker must evaluate not just income but also the stability of employment and the educational opportunities available to children within their specific Berlin borough.</w:t>
      </w:r>
    </w:p>
    <w:p>
      <w:pPr>
        <w:pStyle w:val="BodyText"/>
      </w:pPr>
      <w:r>
        <w:t xml:space="preserve">Another key responsibility involved facilitating community integration programs. Recognizing that social isolation is a major issue in urban centers like</w:t>
      </w:r>
    </w:p>
    <w:p>
      <w:pPr>
        <w:pStyle w:val="BodyText"/>
      </w:pPr>
      <w:r>
        <w:t xml:space="preserve">Germany Berlin, we organized workshops aimed at connecting recent migrants with local volunteers. As an intern, I helped coordinate language exchange meetups and cultural orientation sessions. This experience underscored the preventative aspect of social work—addressing potential issues before they require intensive crisis intervention.</w:t>
      </w:r>
    </w:p>
    <w:bookmarkEnd w:id="26"/>
    <w:bookmarkStart w:id="27" w:name="challenges-and-observations"/>
    <w:p>
      <w:pPr>
        <w:pStyle w:val="Heading1"/>
      </w:pPr>
      <w:r>
        <w:t xml:space="preserve">Challenges and Observations</w:t>
      </w:r>
    </w:p>
    <w:p>
      <w:pPr>
        <w:pStyle w:val="FirstParagraph"/>
      </w:pPr>
      <w:r>
        <w:t xml:space="preserve">Working as a</w:t>
      </w:r>
    </w:p>
    <w:p>
      <w:pPr>
        <w:pStyle w:val="BodyText"/>
      </w:pPr>
      <w:r>
        <w:t xml:space="preserve">Social Worker in training in</w:t>
      </w:r>
    </w:p>
    <w:p>
      <w:pPr>
        <w:pStyle w:val="BodyText"/>
      </w:pPr>
      <w:r>
        <w:t xml:space="preserve">Germany Berlincame with distinct challenges. The bureaucratic landscape is notoriously complex. Understanding the specific regulations of each district (</w:t>
      </w:r>
      <w:r>
        <w:rPr>
          <w:iCs/>
          <w:i/>
        </w:rPr>
        <w:t xml:space="preserve">Kiez</w:t>
      </w:r>
      <w:r>
        <w:t xml:space="preserve">) required constant learning and attention to detail. I often found myself deciphering dense legal texts, which emphasized the importance of continuous professional development.</w:t>
      </w:r>
    </w:p>
    <w:p>
      <w:pPr>
        <w:pStyle w:val="BodyText"/>
      </w:pPr>
      <w:r>
        <w:t xml:space="preserve">Furthermore, emotional resilience was tested when dealing with cases involving severe poverty or domestic violence. In</w:t>
      </w:r>
    </w:p>
    <w:p>
      <w:pPr>
        <w:pStyle w:val="BodyText"/>
      </w:pPr>
      <w:r>
        <w:t xml:space="preserve">Germany Berlin, while safety nets exist, they are not always sufficient to prevent systemic issues. Witnessing the gap between policy and reality was a sobering experience but one that deepened my commitment to the profession. I observed how effective communication between departments—housing authorities, youth welfare offices (</w:t>
      </w:r>
      <w:r>
        <w:rPr>
          <w:iCs/>
          <w:i/>
        </w:rPr>
        <w:t xml:space="preserve">Jugendamt</w:t>
      </w:r>
      <w:r>
        <w:t xml:space="preserve">), and health services—is crucial for holistic client care.</w:t>
      </w:r>
    </w:p>
    <w:bookmarkEnd w:id="27"/>
    <w:bookmarkStart w:id="28" w:name="skills-developed"/>
    <w:p>
      <w:pPr>
        <w:pStyle w:val="Heading1"/>
      </w:pPr>
      <w:r>
        <w:t xml:space="preserve">Skills Developed</w:t>
      </w:r>
    </w:p>
    <w:p>
      <w:pPr>
        <w:pStyle w:val="FirstParagraph"/>
      </w:pPr>
      <w:r>
        <w:t xml:space="preserve">Crisis Intervention: Assisted in de-escalation techniques during high-stress client interactions.</w:t>
      </w:r>
    </w:p>
    <w:p>
      <w:pPr>
        <w:pStyle w:val="BodyText"/>
      </w:pPr>
      <w:r>
        <w:t xml:space="preserve">Bureaucratic Navigation: Gained proficiency in using the digital case management systems required by</w:t>
      </w:r>
    </w:p>
    <w:p>
      <w:pPr>
        <w:pStyle w:val="BodyText"/>
      </w:pPr>
      <w:r>
        <w:t xml:space="preserve">Germany Berlin’s social services.</w:t>
      </w:r>
    </w:p>
    <w:p>
      <w:pPr>
        <w:pStyle w:val="BodyText"/>
      </w:pPr>
      <w:r>
        <w:t xml:space="preserve">Communication Skills: Improved my ability to communicate effectively with clients from diverse linguistic and cultural backgrounds, a necessity for any</w:t>
      </w:r>
      <w:r>
        <w:t xml:space="preserve"> </w:t>
      </w:r>
      <w:r>
        <w:rPr>
          <w:bCs/>
          <w:b/>
        </w:rPr>
        <w:t xml:space="preserve">Social Worker in the cosmopolitan setting of Berlin. &lt; / ul &gt;</w:t>
      </w:r>
    </w:p>
    <w:bookmarkEnd w:id="28"/>
    <w:bookmarkStart w:id="29" w:name="conclusion-and-recommendations"/>
    <w:p>
      <w:pPr>
        <w:pStyle w:val="Heading1"/>
      </w:pPr>
      <w:r>
        <w:t xml:space="preserve">Conclusion and Recommendations</w:t>
      </w:r>
    </w:p>
    <w:p>
      <w:pPr>
        <w:pStyle w:val="FirstParagraph"/>
      </w:pPr>
      <w:r>
        <w:t xml:space="preserve">This internship has been instrumental in shaping my professional identity as a future</w:t>
      </w:r>
      <w:r>
        <w:t xml:space="preserve"> </w:t>
      </w:r>
      <w:r>
        <w:rPr>
          <w:bCs/>
          <w:b/>
        </w:rPr>
        <w:t xml:space="preserve">Social Worker</w:t>
      </w:r>
      <w:r>
        <w:t xml:space="preserve">. Working within the framework of social services in</w:t>
      </w:r>
      <w:r>
        <w:t xml:space="preserve"> </w:t>
      </w:r>
      <w:r>
        <w:rPr>
          <w:bCs/>
          <w:b/>
        </w:rPr>
        <w:t xml:space="preserve">Germany Berlin</w:t>
      </w:r>
      <w:r>
        <w:t xml:space="preserve">, I gained invaluable insights into the practical application of social theory. The experience highlighted that being a successful</w:t>
      </w:r>
    </w:p>
    <w:p>
      <w:pPr>
        <w:pStyle w:val="BodyText"/>
      </w:pPr>
      <w:r>
        <w:t xml:space="preserve">Social Worker in this region requires not only empathy but also legal expertise, administrative efficiency, and cultural sensitivity.</w:t>
      </w:r>
    </w:p>
    <w:p>
      <w:pPr>
        <w:pStyle w:val="BodyText"/>
      </w:pPr>
      <w:r>
        <w:t xml:space="preserve">I recommend that future interns seeking to work in</w:t>
      </w:r>
      <w:r>
        <w:t xml:space="preserve"> </w:t>
      </w:r>
      <w:r>
        <w:rPr>
          <w:bCs/>
          <w:b/>
        </w:rPr>
        <w:t xml:space="preserve">Germany Berlin</w:t>
      </w:r>
      <w:r>
        <w:t xml:space="preserve"> </w:t>
      </w:r>
      <w:r>
        <w:t xml:space="preserve">focus heavily on learning German legal terminology related to social law. Additionally, an open mind towards diverse cultures is essential. The internship confirmed my passion for the field and equipped me with the tools necessary to contribute meaningfully to the social infrastructure of one of Europe’s most vital cities.</w:t>
      </w:r>
    </w:p>
    <w:p>
      <w:pPr>
        <w:pStyle w:val="BodyText"/>
      </w:pPr>
      <w:r>
        <w:t xml:space="preserve">In conclusion, this report reflects a comprehensive journey through the challenges and rewards of</w:t>
      </w:r>
      <w:r>
        <w:t xml:space="preserve"> </w:t>
      </w:r>
      <w:r>
        <w:rPr>
          <w:bCs/>
          <w:b/>
        </w:rPr>
        <w:t xml:space="preserve">Germany Berlin’s social work sector. It serves as a testament to my growth and readiness to undertake professional responsibilities as a qualified</w:t>
      </w:r>
      <w:r>
        <w:rPr>
          <w:bCs/>
          <w:b/>
        </w:rPr>
        <w:t xml:space="preserve"> </w:t>
      </w:r>
      <w:r>
        <w:rPr>
          <w:bCs/>
          <w:b/>
          <w:bCs/>
          <w:b/>
        </w:rPr>
        <w:t xml:space="preserve">Social Worker in the future.</w:t>
      </w:r>
      <w:r>
        <w:rPr>
          <w:bCs/>
          <w:b/>
          <w:bCs/>
          <w:b/>
        </w:rPr>
        <w:t xml:space="preserve"> </w:t>
      </w:r>
      <w:r>
        <w:rPr>
          <w:bCs/>
          <w:b/>
          <w:bCs/>
          <w:b/>
        </w:rP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Worker in Germany Berlin</dc:title>
  <dc:creator/>
  <dc:language>en</dc:language>
  <cp:keywords/>
  <dcterms:created xsi:type="dcterms:W3CDTF">2026-07-29T10:10:43Z</dcterms:created>
  <dcterms:modified xsi:type="dcterms:W3CDTF">2026-07-29T10:10:43Z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