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Indonesia</w:t>
      </w:r>
      <w:r>
        <w:t xml:space="preserve"> </w:t>
      </w:r>
      <w:r>
        <w:t xml:space="preserve">Jakarta</w:t>
      </w:r>
    </w:p>
    <w:bookmarkStart w:id="20" w:name="X4ac0553199014ffdce5446f936e8894fd534dcf"/>
    <w:p>
      <w:pPr>
        <w:pStyle w:val="Heading1"/>
      </w:pPr>
      <w:r>
        <w:t xml:space="preserve">In-Depth Internship Report</w:t>
      </w:r>
      <w:r>
        <w:br/>
      </w:r>
      <w:r>
        <w:t xml:space="preserve">Role of a Social Worker in Indonesia Jakarta</w:t>
      </w:r>
    </w:p>
    <w:bookmarkEnd w:id="20"/>
    <w:bookmarkStart w:id="22" w:name="introduction"/>
    <w:bookmarkStart w:id="21" w:name="introduction-and-context"/>
    <w:p>
      <w:pPr>
        <w:pStyle w:val="Heading2"/>
      </w:pPr>
      <w:r>
        <w:t xml:space="preserve">1. Introduction and Context</w:t>
      </w:r>
    </w:p>
    <w:p>
      <w:pPr>
        <w:pStyle w:val="FirstParagraph"/>
      </w:pPr>
      <w:r>
        <w:t xml:space="preserve">This comprehensive report details the professional experiences, challenges encountered, and skills acquired during an internship undertaken as a trainee Social Worker in the dynamic metropolis of Indonesia Jakarta. The city of Jakarta, serving as the capital city and economic hub of Indonesia, presents a unique complex environment for social work practice. It is a place where extreme urbanization meets deep-rooted cultural traditions, creating specific societal challenges that require nuanced interventions.</w:t>
      </w:r>
    </w:p>
    <w:p>
      <w:pPr>
        <w:pStyle w:val="BodyText"/>
      </w:pPr>
      <w:r>
        <w:t xml:space="preserve">The primary objective of this internship was to bridge the gap between academic theoretical frameworks and practical field applications within the Indonesian context. As a Social Worker in Indonesia Jakarta, I was exposed to the multifaceted layers of urban poverty, environmental hazards, and community resilience. This report serves as a critical reflection on how social work principles are adapted to function effectively within the dense administrative districts of Jakarta.</w:t>
      </w:r>
    </w:p>
    <w:bookmarkEnd w:id="21"/>
    <w:bookmarkEnd w:id="22"/>
    <w:bookmarkStart w:id="24" w:name="organizational-context"/>
    <w:bookmarkStart w:id="23" w:name="organizational-framework"/>
    <w:p>
      <w:pPr>
        <w:pStyle w:val="Heading2"/>
      </w:pPr>
      <w:r>
        <w:t xml:space="preserve">2. Organizational Framework</w:t>
      </w:r>
    </w:p>
    <w:p>
      <w:pPr>
        <w:pStyle w:val="FirstParagraph"/>
      </w:pPr>
      <w:r>
        <w:t xml:space="preserve">The internship was hosted at a non-governmental organization (NGO) based in Central Jakarta, focusing on community development and social protection for low-income families. The organization operates under the broader national framework established by the Indonesian Ministry of Social Affairs, yet maintains significant autonomy in its grassroots implementation. Understanding this hierarchy is crucial for any aspiring Social Worker in Indonesia Jakarta, as it dictates how resources are allocated and how programs are implemented.</w:t>
      </w:r>
    </w:p>
    <w:p>
      <w:pPr>
        <w:pStyle w:val="BodyText"/>
      </w:pPr>
      <w:r>
        <w:t xml:space="preserve">The workplace culture emphasized the concept of "Gotong Royong," a traditional Indonesian spirit of mutual cooperation. This cultural cornerstone influenced every aspect of the internship, from team meetings to field interventions. It taught me that effective social work in this region cannot be imposed from the outside; it must be collaborative and deeply respectful of local community dynamics.</w:t>
      </w:r>
    </w:p>
    <w:bookmarkEnd w:id="23"/>
    <w:bookmarkEnd w:id="24"/>
    <w:bookmarkStart w:id="26" w:name="key-responsibilities"/>
    <w:bookmarkStart w:id="25" w:name="key-responsibilities-and-activities"/>
    <w:p>
      <w:pPr>
        <w:pStyle w:val="Heading2"/>
      </w:pPr>
      <w:r>
        <w:t xml:space="preserve">3. Key Responsibilities and Activities</w:t>
      </w:r>
    </w:p>
    <w:p>
      <w:pPr>
        <w:pStyle w:val="FirstParagraph"/>
      </w:pPr>
      <w:r>
        <w:t xml:space="preserve">As a Social Worker in Indonesia Jakarta, my duties were diverse and demanding. The following activities formed the core of my daily professional life:</w:t>
      </w:r>
    </w:p>
    <w:p>
      <w:pPr>
        <w:numPr>
          <w:ilvl w:val="0"/>
          <w:numId w:val="1001"/>
        </w:numPr>
        <w:pStyle w:val="Compact"/>
      </w:pPr>
      <w:r>
        <w:rPr>
          <w:bCs/>
          <w:b/>
        </w:rPr>
        <w:t xml:space="preserve">Social Assessment and Case Management:</w:t>
      </w:r>
      <w:r>
        <w:t xml:space="preserve"> </w:t>
      </w:r>
      <w:r>
        <w:t xml:space="preserve">I conducted home visits to assess the living conditions of vulnerable families in various districts, such as North Jakarta and South Jakarta. These assessments were critical for determining eligibility for government aid programs and identifying immediate safety risks, including those related to flooding.</w:t>
      </w:r>
    </w:p>
    <w:p>
      <w:pPr>
        <w:numPr>
          <w:ilvl w:val="0"/>
          <w:numId w:val="1001"/>
        </w:numPr>
        <w:pStyle w:val="Compact"/>
      </w:pPr>
      <w:r>
        <w:rPr>
          <w:bCs/>
          <w:b/>
        </w:rPr>
        <w:t xml:space="preserve">Community Mobilization:</w:t>
      </w:r>
      <w:r>
        <w:t xml:space="preserve"> </w:t>
      </w:r>
      <w:r>
        <w:t xml:space="preserve">Working alongside local community leaders (RT/RW heads), I facilitated workshops aimed at empowering residents to identify their own problems and propose solutions. This participatory approach is essential in Indonesia Jakarta, where trust in external authorities can sometimes be low due to historical bureaucratic inefficiencies.</w:t>
      </w:r>
    </w:p>
    <w:p>
      <w:pPr>
        <w:numPr>
          <w:ilvl w:val="0"/>
          <w:numId w:val="1001"/>
        </w:numPr>
        <w:pStyle w:val="Compact"/>
      </w:pPr>
      <w:r>
        <w:rPr>
          <w:bCs/>
          <w:b/>
        </w:rPr>
        <w:t xml:space="preserve">Mental Health Support:</w:t>
      </w:r>
      <w:r>
        <w:t xml:space="preserve"> </w:t>
      </w:r>
      <w:r>
        <w:t xml:space="preserve">Recognizing the rising prevalence of mental health issues among urban youth and displaced populations, I assisted senior counselors in providing basic psychological first aid. The stigma surrounding mental health remains a challenge in many parts of Indonesia, requiring sensitive and culturally appropriate communication strategies.</w:t>
      </w:r>
    </w:p>
    <w:p>
      <w:pPr>
        <w:numPr>
          <w:ilvl w:val="0"/>
          <w:numId w:val="1001"/>
        </w:numPr>
        <w:pStyle w:val="Compact"/>
      </w:pPr>
      <w:r>
        <w:rPr>
          <w:bCs/>
          <w:b/>
        </w:rPr>
        <w:t xml:space="preserve">Navigating Bureaucracy:</w:t>
      </w:r>
      <w:r>
        <w:t xml:space="preserve"> </w:t>
      </w:r>
      <w:r>
        <w:t xml:space="preserve">A significant portion of the role involved assisting clients in navigating the complex bureaucratic landscape required to obtain identity documents (KTP), access healthcare insurance (BPJS), and register for educational assistance. For a Social Worker in Indonesia Jakarta, administrative advocacy is just as important as direct client care.</w:t>
      </w:r>
    </w:p>
    <w:bookmarkEnd w:id="25"/>
    <w:bookmarkEnd w:id="26"/>
    <w:bookmarkStart w:id="28" w:name="challenges"/>
    <w:bookmarkStart w:id="27" w:name="challenges-encountered"/>
    <w:p>
      <w:pPr>
        <w:pStyle w:val="Heading2"/>
      </w:pPr>
      <w:r>
        <w:t xml:space="preserve">4. Challenges Encountered</w:t>
      </w:r>
    </w:p>
    <w:p>
      <w:pPr>
        <w:pStyle w:val="FirstParagraph"/>
      </w:pPr>
      <w:r>
        <w:rPr>
          <w:bCs/>
          <w:b/>
        </w:rPr>
        <w:t xml:space="preserve">The Urban Paradox:</w:t>
      </w:r>
      <w:r>
        <w:br/>
      </w:r>
      <w:r>
        <w:t xml:space="preserve">One of the most significant challenges I faced was navigating the stark contrast between Jakarta’s modern skyline and its impoverished informal settlements. As a Social Worker in Indonesia Jakarta, witnessing children playing in floodwaters while skyscrapers rose behind them created a profound sense of urgency and ethical responsibility.</w:t>
      </w:r>
    </w:p>
    <w:p>
      <w:pPr>
        <w:pStyle w:val="BodyText"/>
      </w:pPr>
      <w:r>
        <w:rPr>
          <w:bCs/>
          <w:b/>
        </w:rPr>
        <w:t xml:space="preserve">Language and Cultural Nuances:</w:t>
      </w:r>
      <w:r>
        <w:t xml:space="preserve"> </w:t>
      </w:r>
      <w:r>
        <w:t xml:space="preserve">While Bahasa Indonesia is the national language, Jakarta is home to diverse dialects including Betawi, Sundanese, and Javanese. Effective communication often required not just linguistic translation but cultural interpretation. For instance, indirect communication styles common in Indonesian culture meant that clients might not directly state their needs or grievances without careful probing and relationship building.</w:t>
      </w:r>
    </w:p>
    <w:p>
      <w:pPr>
        <w:pStyle w:val="BodyText"/>
      </w:pPr>
      <w:r>
        <w:rPr>
          <w:bCs/>
          <w:b/>
        </w:rPr>
        <w:t xml:space="preserve">Resource Constraints:</w:t>
      </w:r>
      <w:r>
        <w:t xml:space="preserve"> </w:t>
      </w:r>
      <w:r>
        <w:t xml:space="preserve">Like many social services in developing urban centers, resources were often stretched thin. High caseloads relative to staff numbers meant that prioritization was difficult. The internship taught me the importance of triage and advocacy, ensuring that the most critical cases received immediate attention while sustainable long-term strategies were developed for others.</w:t>
      </w:r>
    </w:p>
    <w:bookmarkEnd w:id="27"/>
    <w:bookmarkEnd w:id="28"/>
    <w:bookmarkStart w:id="33" w:name="skills-development"/>
    <w:bookmarkStart w:id="32" w:name="Xaf59f934405cb60c2e6d82fcb77d03a7c525933"/>
    <w:p>
      <w:pPr>
        <w:pStyle w:val="Heading2"/>
      </w:pPr>
      <w:r>
        <w:t xml:space="preserve">5. Professional Development and Skill Acquisition</w:t>
      </w:r>
    </w:p>
    <w:bookmarkStart w:id="29" w:name="cultural-competence-and-empathy"/>
    <w:p>
      <w:pPr>
        <w:pStyle w:val="Heading3"/>
      </w:pPr>
      <w:r>
        <w:t xml:space="preserve">Cultural Competence and Empathy</w:t>
      </w:r>
    </w:p>
    <w:p>
      <w:pPr>
        <w:pStyle w:val="FirstParagraph"/>
      </w:pPr>
      <w:r>
        <w:t xml:space="preserve">The internship significantly enhanced my cultural competence. I learned to approach social problems not as deficits within the community, but as structural issues exacerbated by rapid urbanization in Indonesia Jakarta. This shift in perspective is vital for any Social Worker operating in a global context.</w:t>
      </w:r>
    </w:p>
    <w:bookmarkEnd w:id="29"/>
    <w:bookmarkStart w:id="30" w:name="advocacy-and-policy-understanding"/>
    <w:p>
      <w:pPr>
        <w:pStyle w:val="Heading3"/>
      </w:pPr>
      <w:r>
        <w:t xml:space="preserve">Advocacy and Policy Understanding</w:t>
      </w:r>
    </w:p>
    <w:p>
      <w:pPr>
        <w:pStyle w:val="FirstParagraph"/>
      </w:pPr>
      <w:r>
        <w:t xml:space="preserve">I gained a deep understanding of the Indonesian social welfare policy landscape. Learning to interpret local regulations and advocate for policy implementation at the district level became a core competency. This experience highlighted how macro-level social work is just as impactful as micro-level individual counseling.</w:t>
      </w:r>
    </w:p>
    <w:bookmarkEnd w:id="30"/>
    <w:bookmarkStart w:id="31" w:name="resilience-and-adaptability"/>
    <w:p>
      <w:pPr>
        <w:pStyle w:val="Heading3"/>
      </w:pPr>
      <w:r>
        <w:t xml:space="preserve">Resilience and Adaptability</w:t>
      </w:r>
    </w:p>
    <w:p>
      <w:pPr>
        <w:pStyle w:val="FirstParagraph"/>
      </w:pPr>
      <w:r>
        <w:t xml:space="preserve">The fast-paced nature of life in Indonesia Jakarta required me to develop high levels of resilience. Traffic congestion, unpredictable weather patterns, and the constant noise of the city are part of the daily reality for a Social Worker in this region. Learning to maintain professional composure and empathy amidst these distractions was a crucial personal growth milestone.</w:t>
      </w:r>
    </w:p>
    <w:bookmarkEnd w:id="31"/>
    <w:bookmarkEnd w:id="32"/>
    <w:bookmarkEnd w:id="33"/>
    <w:bookmarkStart w:id="35" w:name="case-study"/>
    <w:bookmarkStart w:id="34" w:name="illustrative-case-study"/>
    <w:p>
      <w:pPr>
        <w:pStyle w:val="Heading2"/>
      </w:pPr>
      <w:r>
        <w:t xml:space="preserve">6. Illustrative Case Study</w:t>
      </w:r>
    </w:p>
    <w:p>
      <w:pPr>
        <w:pStyle w:val="FirstParagraph"/>
      </w:pPr>
      <w:r>
        <w:t xml:space="preserve">To illustrate the practical application of social work principles, consider the case of "Budi," a 14-year-old boy living in a flood-prone area of East Jakarta. Budi had dropped out of school due to financial pressures and was at risk of joining informal labor gangs. As his assigned Social Worker in Indonesia Jakarta, I coordinated with local schools to secure a scholarship, engaged with Budi’s family through culturally sensitive home visits to address household dynamics, and connected the family with a microfinance group for women.</w:t>
      </w:r>
    </w:p>
    <w:p>
      <w:pPr>
        <w:pStyle w:val="BodyText"/>
      </w:pPr>
      <w:r>
        <w:t xml:space="preserve">This multi-systemic approach not only helped Budi return to school but also strengthened the economic stability of his entire household. This case exemplifies the holistic nature of social work required in complex urban environments like Jakarta.</w:t>
      </w:r>
    </w:p>
    <w:bookmarkEnd w:id="34"/>
    <w:bookmarkEnd w:id="35"/>
    <w:bookmarkStart w:id="37" w:name="conclusion"/>
    <w:bookmarkStart w:id="36" w:name="conclusion-and-future-outlook"/>
    <w:p>
      <w:pPr>
        <w:pStyle w:val="Heading2"/>
      </w:pPr>
      <w:r>
        <w:t xml:space="preserve">7. Conclusion and Future Outlook</w:t>
      </w:r>
    </w:p>
    <w:p>
      <w:pPr>
        <w:pStyle w:val="FirstParagraph"/>
      </w:pPr>
      <w:r>
        <w:t xml:space="preserve">In conclusion, this internship as a Social Worker in Indonesia Jakarta has been an transformative experience that reshaped my understanding of social work practice. The unique socio-economic and cultural landscape of Jakarta offers both profound challenges and opportunities for meaningful intervention.</w:t>
      </w:r>
    </w:p>
    <w:p>
      <w:pPr>
        <w:pStyle w:val="BodyText"/>
      </w:pPr>
      <w:r>
        <w:t xml:space="preserve">The experience underscored the importance of integrating traditional values like "Gotong Royong" with modern social work methodologies. It highlighted that effective social work is not merely about delivering services, but about building relationships, advocating for systemic change, and empowering communities to navigate their own development paths.</w:t>
      </w:r>
    </w:p>
    <w:p>
      <w:pPr>
        <w:pStyle w:val="BodyText"/>
      </w:pPr>
      <w:r>
        <w:t xml:space="preserve">Looking forward, I am committed to continuing my career in social work with a focus on urban poverty alleviation and community resilience. The insights gained from working as a Social Worker in Indonesia Jakarta have equipped me with the tools, empathy, and strategic thinking necessary to address complex social issues globally. This internship has not only defined my professional identity but also reinforced my dedication to contributing positively to society in Jakarta and beyond.</w:t>
      </w:r>
    </w:p>
    <w:bookmarkEnd w:id="36"/>
    <w:bookmarkEnd w:id="37"/>
    <w:p>
      <w:pPr>
        <w:pStyle w:val="BodyText"/>
      </w:pPr>
      <w:r>
        <w:rPr>
          <w:bCs/>
          <w:b/>
        </w:rPr>
        <w:t xml:space="preserve">Report Prepared By:</w:t>
      </w:r>
      <w:r>
        <w:t xml:space="preserve"> </w:t>
      </w:r>
      <w:r>
        <w:t xml:space="preserve">[Your Name]</w:t>
      </w:r>
      <w:r>
        <w:br/>
      </w:r>
      <w:r>
        <w:rPr>
          <w:bCs/>
          <w:b/>
        </w:rPr>
        <w:t xml:space="preserve">Date:</w:t>
      </w:r>
      <w:r>
        <w:t xml:space="preserve"> </w:t>
      </w:r>
      <w:r>
        <w:t xml:space="preserve">October 2023</w:t>
      </w:r>
      <w:r>
        <w:br/>
      </w:r>
      <w:r>
        <w:rPr>
          <w:bCs/>
          <w:b/>
        </w:rPr>
        <w:t xml:space="preserve">Institution:</w:t>
      </w:r>
      <w:r>
        <w:t xml:space="preserve"> </w:t>
      </w:r>
      <w:r>
        <w:t xml:space="preserve">[University/Organization Name]</w:t>
      </w:r>
      <w:r>
        <w:br/>
      </w:r>
      <w:r>
        <w:rPr>
          <w:iCs/>
          <w:i/>
        </w:rPr>
        <w:t xml:space="preserve">All rights reserved. This document is for academic and professional reflection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Indonesia Jakarta</dc:title>
  <dc:creator/>
  <dc:language>en</dc:language>
  <cp:keywords/>
  <dcterms:created xsi:type="dcterms:W3CDTF">2026-07-29T13:05:19Z</dcterms:created>
  <dcterms:modified xsi:type="dcterms:W3CDTF">2026-07-29T13:05:19Z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