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Worker</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31" w:name="Xe306625340c211b3daf40e66247294c255d3264"/>
    <w:p>
      <w:pPr>
        <w:pStyle w:val="Heading1"/>
      </w:pPr>
      <w:r>
        <w:t xml:space="preserve">Internship Report: Field Practice as a Social Worker in Iraq Baghdad</w:t>
      </w:r>
    </w:p>
    <w:p>
      <w:pPr>
        <w:pStyle w:val="FirstParagraph"/>
      </w:pPr>
      <w:r>
        <w:rPr>
          <w:bCs/>
          <w:b/>
        </w:rPr>
        <w:t xml:space="preserve">Date:</w:t>
      </w:r>
      <w:r>
        <w:t xml:space="preserve"> </w:t>
      </w:r>
      <w:r>
        <w:t xml:space="preserve">October 24, 2023</w:t>
      </w:r>
      <w:r>
        <w:br/>
      </w:r>
      <w:r>
        <w:rPr>
          <w:bCs/>
          <w:b/>
        </w:rPr>
        <w:t xml:space="preserve">Candidate Name:</w:t>
      </w:r>
      <w:r>
        <w:br/>
      </w:r>
      <w:r>
        <w:t xml:space="preserve">Alex Johnson</w:t>
      </w:r>
      <w:r>
        <w:br/>
      </w:r>
      <w:r>
        <w:br/>
      </w:r>
    </w:p>
    <w:p>
      <w:pPr>
        <w:pStyle w:val="BodyText"/>
      </w:pPr>
      <w:r>
        <w:t xml:space="preserve">The following document serves as a comprehensive internship report detailing the practical experience gained while working as a Social Worker in the complex and dynamic environment of Iraq Baghdad.</w:t>
      </w:r>
    </w:p>
    <w:bookmarkStart w:id="20" w:name="introduction"/>
    <w:p>
      <w:pPr>
        <w:pStyle w:val="Heading2"/>
      </w:pPr>
      <w:r>
        <w:t xml:space="preserve">1. Introduction</w:t>
      </w:r>
    </w:p>
    <w:p>
      <w:pPr>
        <w:pStyle w:val="FirstParagraph"/>
      </w:pPr>
      <w:r>
        <w:t xml:space="preserve">This report outlines the objectives, methodologies, challenges, and outcomes of an eight-week internship undertaken in Baghdad, the capital city of Iraq. The primary goal was to integrate theoretical social work knowledge with practical application within a post-conflict urban setting. As a Social Worker in Iraq Baghdad is not merely a job title but a role demanding high levels of cultural sensitivity, resilience, and adaptability, this internship provided critical insights into community-based interventions in the Middle East.</w:t>
      </w:r>
    </w:p>
    <w:p>
      <w:pPr>
        <w:pStyle w:val="BodyText"/>
      </w:pPr>
      <w:r>
        <w:t xml:space="preserve">The context of Baghdad presents unique socio-political dynamics. Having emerged from decades of sanctions, war, and sectarian tension, the city is currently experiencing a fragile reconstruction phase. This internship aimed to assist local non-governmental organizations (NGOs) in addressing issues related to displaced families, youth unemployment, and gender-based violence support systems.</w:t>
      </w:r>
    </w:p>
    <w:bookmarkEnd w:id="20"/>
    <w:bookmarkStart w:id="21" w:name="objectives-of-the-internship"/>
    <w:p>
      <w:pPr>
        <w:pStyle w:val="Heading2"/>
      </w:pPr>
      <w:r>
        <w:t xml:space="preserve">2. Objectives of the Internship</w:t>
      </w:r>
    </w:p>
    <w:p>
      <w:pPr>
        <w:pStyle w:val="FirstParagraph"/>
      </w:pPr>
      <w:r>
        <w:t xml:space="preserve">The internship was designed with several key objectives tailored to the specific needs of Baghdad:</w:t>
      </w:r>
    </w:p>
    <w:p>
      <w:pPr>
        <w:numPr>
          <w:ilvl w:val="0"/>
          <w:numId w:val="1001"/>
        </w:numPr>
        <w:pStyle w:val="Compact"/>
      </w:pPr>
      <w:r>
        <w:rPr>
          <w:bCs/>
          <w:b/>
        </w:rPr>
        <w:t xml:space="preserve">Cultural Competency:</w:t>
      </w:r>
      <w:r>
        <w:t xml:space="preserve">To understand the intricate tribal and religious structures that influence social interactions in Iraq.</w:t>
      </w:r>
    </w:p>
    <w:p>
      <w:pPr>
        <w:numPr>
          <w:ilvl w:val="0"/>
          <w:numId w:val="1001"/>
        </w:numPr>
        <w:pStyle w:val="Compact"/>
      </w:pPr>
      <w:r>
        <w:rPr>
          <w:bCs/>
          <w:b/>
        </w:rPr>
        <w:t xml:space="preserve">Case Management:</w:t>
      </w:r>
      <w:r>
        <w:t xml:space="preserve">To assist in managing cases for internally displaced persons (IDPs) returning to districts such as Karrada and Al-Sadr City.</w:t>
      </w:r>
    </w:p>
    <w:p>
      <w:pPr>
        <w:numPr>
          <w:ilvl w:val="0"/>
          <w:numId w:val="1001"/>
        </w:numPr>
        <w:pStyle w:val="Compact"/>
      </w:pPr>
      <w:r>
        <w:rPr>
          <w:bCs/>
          <w:b/>
        </w:rPr>
        <w:t xml:space="preserve">Youth Empowerment:</w:t>
      </w:r>
      <w:r>
        <w:t xml:space="preserve">To participate in workshops aimed at reducing radicalization and promoting civic engagement among Iraqi youth.</w:t>
      </w:r>
    </w:p>
    <w:p>
      <w:pPr>
        <w:numPr>
          <w:ilvl w:val="0"/>
          <w:numId w:val="1001"/>
        </w:numPr>
        <w:pStyle w:val="Compact"/>
      </w:pPr>
      <w:r>
        <w:rPr>
          <w:bCs/>
          <w:b/>
        </w:rPr>
        <w:t xml:space="preserve">Policy Analysis:</w:t>
      </w:r>
      <w:r>
        <w:t xml:space="preserve">To evaluate existing local support mechanisms for survivors of conflict-related trauma in Iraq Baghdad.</w:t>
      </w:r>
    </w:p>
    <w:bookmarkEnd w:id="21"/>
    <w:bookmarkStart w:id="25" w:name="methodology-and-field-activities"/>
    <w:p>
      <w:pPr>
        <w:pStyle w:val="Heading2"/>
      </w:pPr>
      <w:r>
        <w:t xml:space="preserve">3. Methodology and Field Activities</w:t>
      </w:r>
    </w:p>
    <w:p>
      <w:pPr>
        <w:pStyle w:val="FirstParagraph"/>
      </w:pPr>
      <w:r>
        <w:t xml:space="preserve">The fieldwork was conducted in partnership with a local NGO dedicated to community development. The approach utilized both micro-level (individual/family) and macro-level (community/policy) social work practices.</w:t>
      </w:r>
    </w:p>
    <w:bookmarkStart w:id="22" w:name="community-needs-assessment"/>
    <w:p>
      <w:pPr>
        <w:pStyle w:val="Heading3"/>
      </w:pPr>
      <w:r>
        <w:t xml:space="preserve">3.1 Community Needs Assessment</w:t>
      </w:r>
    </w:p>
    <w:p>
      <w:pPr>
        <w:pStyle w:val="FirstParagraph"/>
      </w:pPr>
      <w:r>
        <w:t xml:space="preserve">The initial phase involved conducting door-to-door surveys in three distinct districts of Baghdad. This required navigating security checkpoints and building trust with community elders, a crucial step in the Iraqi context where hospitality and personal relationships dictate social access. We identified key needs such as access to clean water, mental health support for children witnessing violence, and vocational training for women heads of households.</w:t>
      </w:r>
    </w:p>
    <w:bookmarkEnd w:id="22"/>
    <w:bookmarkStart w:id="23" w:name="support-groups-for-women"/>
    <w:p>
      <w:pPr>
        <w:pStyle w:val="Heading3"/>
      </w:pPr>
      <w:r>
        <w:t xml:space="preserve">2.2 Support Groups for Women</w:t>
      </w:r>
    </w:p>
    <w:p>
      <w:pPr>
        <w:pStyle w:val="FirstParagraph"/>
      </w:pPr>
      <w:r>
        <w:t xml:space="preserve">A significant portion of the internship was dedicated to facilitating support groups for women affected by domestic instability. In Iraq Baghdad, traditional gender roles are strong; therefore, creating safe spaces required careful negotiation with community leaders. We implemented art therapy sessions and legal literacy workshops, helping women understand their rights under Iraqi law while respecting cultural norms.</w:t>
      </w:r>
    </w:p>
    <w:bookmarkEnd w:id="23"/>
    <w:bookmarkStart w:id="24" w:name="youth-civic-engagement-workshops"/>
    <w:p>
      <w:pPr>
        <w:pStyle w:val="Heading3"/>
      </w:pPr>
      <w:r>
        <w:t xml:space="preserve">2.3 Youth Civic Engagement Workshops</w:t>
      </w:r>
    </w:p>
    <w:p>
      <w:pPr>
        <w:pStyle w:val="FirstParagraph"/>
      </w:pPr>
      <w:r>
        <w:t xml:space="preserve">We organized weekly workshops for youth aged 15-24 in the Al-Karkh district. These sessions focused on critical thinking, conflict resolution, and digital literacy. The objective was to provide an alternative narrative to extremist ideologies that still linger in marginalized areas of the city.</w:t>
      </w:r>
    </w:p>
    <w:bookmarkEnd w:id="24"/>
    <w:bookmarkEnd w:id="25"/>
    <w:bookmarkStart w:id="26" w:name="challenges-encountered"/>
    <w:p>
      <w:pPr>
        <w:pStyle w:val="Heading2"/>
      </w:pPr>
      <w:r>
        <w:t xml:space="preserve">4. Challenges Encountered</w:t>
      </w:r>
    </w:p>
    <w:p>
      <w:pPr>
        <w:pStyle w:val="FirstParagraph"/>
      </w:pPr>
      <w:r>
        <w:t xml:space="preserve">Serving as a Social Worker in Iraq Baghdad presented substantial challenges that tested professional resilience:</w:t>
      </w:r>
    </w:p>
    <w:p>
      <w:pPr>
        <w:numPr>
          <w:ilvl w:val="0"/>
          <w:numId w:val="1002"/>
        </w:numPr>
        <w:pStyle w:val="Compact"/>
      </w:pPr>
      <w:r>
        <w:rPr>
          <w:bCs/>
          <w:b/>
        </w:rPr>
        <w:t xml:space="preserve">Cultural Barriers:</w:t>
      </w:r>
      <w:r>
        <w:t xml:space="preserve"> </w:t>
      </w:r>
      <w:r>
        <w:t xml:space="preserve">The concept of individual privacy, central to Western social work models, is often viewed with suspicion in traditional Iraqi communities. Establishing confidentiality was difficult and required adapting protocols to local expectations.</w:t>
      </w:r>
    </w:p>
    <w:p>
      <w:pPr>
        <w:numPr>
          <w:ilvl w:val="0"/>
          <w:numId w:val="1002"/>
        </w:numPr>
        <w:pStyle w:val="Compact"/>
      </w:pPr>
      <w:r>
        <w:rPr>
          <w:bCs/>
          <w:b/>
        </w:rPr>
        <w:t xml:space="preserve">Security Concerns:</w:t>
      </w:r>
      <w:r>
        <w:t xml:space="preserve"> </w:t>
      </w:r>
      <w:r>
        <w:t xml:space="preserve">Moving between districts in Baghdad requires constant vigilance due to occasional political protests or security incidents. This logistical hurdle impacted the consistency of case follow-ups.</w:t>
      </w:r>
    </w:p>
    <w:p>
      <w:pPr>
        <w:numPr>
          <w:ilvl w:val="0"/>
          <w:numId w:val="1002"/>
        </w:numPr>
        <w:pStyle w:val="Compact"/>
      </w:pPr>
      <w:r>
        <w:rPr>
          <w:bCs/>
          <w:b/>
        </w:rPr>
        <w:t xml:space="preserve">Trauma Load:</w:t>
      </w:r>
      <w:r>
        <w:t xml:space="preserve"> </w:t>
      </w:r>
      <w:r>
        <w:t xml:space="preserve">The prevalence of post-traumatic stress disorder (PTSD) among clients was overwhelming. Many families had lost multiple members to violence, leading to a high emotional burden on both clients and interns.</w:t>
      </w:r>
    </w:p>
    <w:p>
      <w:pPr>
        <w:numPr>
          <w:ilvl w:val="0"/>
          <w:numId w:val="1002"/>
        </w:numPr>
        <w:pStyle w:val="Compact"/>
      </w:pPr>
      <w:r>
        <w:rPr>
          <w:bCs/>
          <w:b/>
        </w:rPr>
        <w:t xml:space="preserve">Resource Scarcity:</w:t>
      </w:r>
      <w:r>
        <w:t xml:space="preserve"> </w:t>
      </w:r>
      <w:r>
        <w:t xml:space="preserve">The infrastructure in Baghdad is still recovering. Lack of consistent electricity and internet access complicated administrative tasks and remote counseling services.</w:t>
      </w:r>
    </w:p>
    <w:bookmarkEnd w:id="26"/>
    <w:bookmarkStart w:id="27" w:name="key-learnings-and-professional-growth"/>
    <w:p>
      <w:pPr>
        <w:pStyle w:val="Heading2"/>
      </w:pPr>
      <w:r>
        <w:t xml:space="preserve">5. Key Learnings and Professional Growth</w:t>
      </w:r>
    </w:p>
    <w:p>
      <w:pPr>
        <w:pStyle w:val="FirstParagraph"/>
      </w:pPr>
      <w:r>
        <w:t xml:space="preserve">This internship fundamentally altered my understanding of social work practice. I learned that effective Social Worker interventions cannot be imported wholesale from Western models; they must be localized.</w:t>
      </w:r>
    </w:p>
    <w:p>
      <w:pPr>
        <w:pStyle w:val="BodyText"/>
      </w:pPr>
      <w:r>
        <w:rPr>
          <w:bCs/>
          <w:b/>
        </w:rPr>
        <w:t xml:space="preserve">The Role of Trust:</w:t>
      </w:r>
      <w:r>
        <w:t xml:space="preserve">In Iraq Baghdad, trust is built slowly through personal interaction rather than institutional reputation. I learned the importance of "waqt" (taking time) to build relationships before attempting any intervention.</w:t>
      </w:r>
    </w:p>
    <w:p>
      <w:pPr>
        <w:pStyle w:val="BodyText"/>
      </w:pPr>
      <w:r>
        <w:rPr>
          <w:bCs/>
          <w:b/>
        </w:rPr>
        <w:t xml:space="preserve">Resilience as a Resource:</w:t>
      </w:r>
      <w:r>
        <w:t xml:space="preserve"> </w:t>
      </w:r>
      <w:r>
        <w:t xml:space="preserve">I discovered that Iraqi communities possess immense resilience. Despite systemic failures, community networks often fill gaps left by the state. The role of the Social Worker is not to "save" but to empower and connect these existing support systems.</w:t>
      </w:r>
    </w:p>
    <w:p>
      <w:pPr>
        <w:pStyle w:val="BodyText"/>
      </w:pPr>
      <w:r>
        <w:rPr>
          <w:bCs/>
          <w:b/>
        </w:rPr>
        <w:t xml:space="preserve">Navigating Sectarianism:</w:t>
      </w:r>
      <w:r>
        <w:t xml:space="preserve"> </w:t>
      </w:r>
      <w:r>
        <w:t xml:space="preserve">I gained a nuanced understanding of how sectarian identities influence access to resources. Neutral, impartial practice became a cornerstone of my ethical framework during this placement.</w:t>
      </w:r>
    </w:p>
    <w:bookmarkEnd w:id="27"/>
    <w:bookmarkStart w:id="28" w:name="recommendations-for-future-practitioners"/>
    <w:p>
      <w:pPr>
        <w:pStyle w:val="Heading2"/>
      </w:pPr>
      <w:r>
        <w:t xml:space="preserve">6. Recommendations for Future Practitioners</w:t>
      </w:r>
    </w:p>
    <w:p>
      <w:pPr>
        <w:pStyle w:val="FirstParagraph"/>
      </w:pPr>
      <w:r>
        <w:t xml:space="preserve">For those aspiring to work as Social Workers in Iraq Baghdad, I offer the following recommendations:</w:t>
      </w:r>
    </w:p>
    <w:p>
      <w:pPr>
        <w:numPr>
          <w:ilvl w:val="0"/>
          <w:numId w:val="1003"/>
        </w:numPr>
        <w:pStyle w:val="Compact"/>
      </w:pPr>
      <w:r>
        <w:rPr>
          <w:bCs/>
          <w:b/>
        </w:rPr>
        <w:t xml:space="preserve">Prioritize Language Skills:</w:t>
      </w:r>
      <w:r>
        <w:t xml:space="preserve"> </w:t>
      </w:r>
      <w:r>
        <w:t xml:space="preserve">If possible, learn Arabic. While English is spoken by educated professionals, working at the community level requires basic Arabic to build rapport with families.</w:t>
      </w:r>
    </w:p>
    <w:p>
      <w:pPr>
        <w:numPr>
          <w:ilvl w:val="0"/>
          <w:numId w:val="1003"/>
        </w:numPr>
        <w:pStyle w:val="Compact"/>
      </w:pPr>
      <w:r>
        <w:rPr>
          <w:bCs/>
          <w:b/>
        </w:rPr>
        <w:t xml:space="preserve">Engage Local Partners:</w:t>
      </w:r>
      <w:r>
        <w:t xml:space="preserve"> </w:t>
      </w:r>
      <w:r>
        <w:t xml:space="preserve">No foreign intern should operate independently. Strong partnerships with local Iraqi social workers are essential for cultural navigation and safety.</w:t>
      </w:r>
    </w:p>
    <w:p>
      <w:pPr>
        <w:numPr>
          <w:ilvl w:val="0"/>
          <w:numId w:val="1003"/>
        </w:numPr>
        <w:pStyle w:val="Compact"/>
      </w:pPr>
      <w:r>
        <w:rPr>
          <w:bCs/>
          <w:b/>
        </w:rPr>
        <w:t xml:space="preserve">Practice Self-Care:</w:t>
      </w:r>
      <w:r>
        <w:t xml:space="preserve"> </w:t>
      </w:r>
      <w:r>
        <w:t xml:space="preserve">The exposure to trauma in this environment is intense. Regular debriefing sessions and psychological support are non-negotiable for sustainable practice.</w:t>
      </w:r>
    </w:p>
    <w:bookmarkEnd w:id="28"/>
    <w:bookmarkStart w:id="29" w:name="conclusion"/>
    <w:p>
      <w:pPr>
        <w:pStyle w:val="Heading2"/>
      </w:pPr>
      <w:r>
        <w:t xml:space="preserve">7. Conclusion</w:t>
      </w:r>
    </w:p>
    <w:p>
      <w:pPr>
        <w:pStyle w:val="FirstParagraph"/>
      </w:pPr>
      <w:r>
        <w:t xml:space="preserve">In conclusion, my internship as a Social Worker in Iraq Baghdad was a transformative experience that bridged the gap between academic theory and gritty reality. The complexity of working in this region demands not only professional skills but also deep human empathy and cultural humility.</w:t>
      </w:r>
    </w:p>
    <w:p>
      <w:pPr>
        <w:pStyle w:val="BodyText"/>
      </w:pPr>
      <w:r>
        <w:t xml:space="preserve">The communities I served demonstrated profound strength amidst adversity. This report highlights that while the challenges are significant, the impact of dedicated social work can be profound in rebuilding the social fabric of Iraq Baghdad. The experience has solidified my commitment to humanitarian work and provided me with unique competencies in cross-cultural case management and trauma-informed care.</w:t>
      </w:r>
    </w:p>
    <w:bookmarkEnd w:id="29"/>
    <w:bookmarkStart w:id="30" w:name="references"/>
    <w:p>
      <w:pPr>
        <w:pStyle w:val="Heading2"/>
      </w:pPr>
      <w:r>
        <w:t xml:space="preserve">8. References</w:t>
      </w:r>
    </w:p>
    <w:p>
      <w:pPr>
        <w:numPr>
          <w:ilvl w:val="0"/>
          <w:numId w:val="1004"/>
        </w:numPr>
        <w:pStyle w:val="Compact"/>
      </w:pPr>
      <w:r>
        <w:t xml:space="preserve">Hassan, A. (2021).</w:t>
      </w:r>
      <w:r>
        <w:t xml:space="preserve"> </w:t>
      </w:r>
      <w:r>
        <w:rPr>
          <w:iCs/>
          <w:i/>
        </w:rPr>
        <w:t xml:space="preserve">Social Structures in Post-Conflict Baghdad</w:t>
      </w:r>
      <w:r>
        <w:t xml:space="preserve">. Journal of Middle Eastern Studies.</w:t>
      </w:r>
    </w:p>
    <w:p>
      <w:pPr>
        <w:numPr>
          <w:ilvl w:val="0"/>
          <w:numId w:val="1004"/>
        </w:numPr>
        <w:pStyle w:val="Compact"/>
      </w:pPr>
      <w:r>
        <w:t xml:space="preserve">Iraqi Ministry of Labor and Social Affairs. (2020).</w:t>
      </w:r>
      <w:r>
        <w:rPr>
          <w:iCs/>
          <w:i/>
        </w:rPr>
        <w:t xml:space="preserve">National Strategy for IDP Reintegration</w:t>
      </w:r>
      <w:r>
        <w:t xml:space="preserve">.</w:t>
      </w:r>
    </w:p>
    <w:p>
      <w:pPr>
        <w:numPr>
          <w:ilvl w:val="0"/>
          <w:numId w:val="1004"/>
        </w:numPr>
        <w:pStyle w:val="Compact"/>
      </w:pPr>
      <w:r>
        <w:t xml:space="preserve">United Nations Assistance Mission for Iraq (UNAMI). (2019).</w:t>
      </w:r>
      <w:r>
        <w:t xml:space="preserve"> </w:t>
      </w:r>
      <w:r>
        <w:rPr>
          <w:iCs/>
          <w:i/>
        </w:rPr>
        <w:t xml:space="preserve">Human Rights in the Context of Internal Displacement</w:t>
      </w:r>
      <w:r>
        <w:t xml:space="preserve">.</w:t>
      </w:r>
    </w:p>
    <w:p>
      <w:pPr>
        <w:pStyle w:val="FirstParagraph"/>
      </w:pPr>
      <w:r>
        <w:t xml:space="preserve">© 2023 Internship Report Archives. All Rights Reserved.</w:t>
      </w:r>
    </w:p>
    <w:p>
      <w:pPr>
        <w:pStyle w:val="BodyText"/>
      </w:pPr>
      <w:r>
        <w:br/>
      </w:r>
      <w:r>
        <w:br/>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Worker in Iraq Baghdad</dc:title>
  <dc:creator/>
  <dc:language>en</dc:language>
  <cp:keywords/>
  <dcterms:created xsi:type="dcterms:W3CDTF">2026-07-29T03:03:36Z</dcterms:created>
  <dcterms:modified xsi:type="dcterms:W3CDTF">2026-07-29T03:03:36Z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