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Japan,</w:t>
      </w:r>
      <w:r>
        <w:t xml:space="preserve"> </w:t>
      </w:r>
      <w:r>
        <w:t xml:space="preserve">Tokyo</w:t>
      </w:r>
    </w:p>
    <w:bookmarkStart w:id="20" w:name="X759586d8052d7cdae261816836b6921181f450e"/>
    <w:p>
      <w:pPr>
        <w:pStyle w:val="Heading1"/>
      </w:pPr>
      <w:r>
        <w:t xml:space="preserve">Internship Report: Social Work Practice in Japan, Tokyo</w:t>
      </w:r>
    </w:p>
    <w:p>
      <w:pPr>
        <w:pStyle w:val="FirstParagraph"/>
      </w:pPr>
      <w:r>
        <w:rPr>
          <w:bCs/>
          <w:b/>
        </w:rPr>
        <w:t xml:space="preserve">Date:</w:t>
      </w:r>
      <w:r>
        <w:t xml:space="preserve"> </w:t>
      </w:r>
      <w:r>
        <w:t xml:space="preserve">October 2023</w:t>
      </w:r>
      <w:r>
        <w:br/>
      </w:r>
    </w:p>
    <w:p>
      <w:pPr>
        <w:pStyle w:val="BodyText"/>
      </w:pPr>
      <w:r>
        <w:rPr>
          <w:iCs/>
          <w:i/>
        </w:rPr>
        <w:t xml:space="preserve">Tokyo, Japan</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the practical experiences, academic observations, and professional development achieved during my tenure as a Social Worker intern in Tokyo, Japan. The primary objective of this internship was to gain firsthand insight into the unique socio-cultural dynamics influencing social welfare systems within one of the world’s most densely populated urban centers. By immersing myself in the local community services of</w:t>
      </w:r>
      <w:r>
        <w:t xml:space="preserve"> </w:t>
      </w:r>
      <w:r>
        <w:rPr>
          <w:iCs/>
          <w:i/>
        </w:rPr>
        <w:t xml:space="preserve">Japan Tokyo</w:t>
      </w:r>
      <w:r>
        <w:t xml:space="preserve">, I aimed to bridge theoretical knowledge with practical application, specifically addressing issues related to aging populations, multicultural integration, and youth mental health.</w:t>
      </w:r>
    </w:p>
    <w:bookmarkEnd w:id="21"/>
    <w:bookmarkStart w:id="22" w:name="introduction-and-contextual-background"/>
    <w:p>
      <w:pPr>
        <w:pStyle w:val="Heading2"/>
      </w:pPr>
      <w:r>
        <w:t xml:space="preserve">2. Introduction and Contextual Background</w:t>
      </w:r>
    </w:p>
    <w:p>
      <w:pPr>
        <w:pStyle w:val="FirstParagraph"/>
      </w:pPr>
      <w:r>
        <w:t xml:space="preserve">The choice to conduct this internship in</w:t>
      </w:r>
      <w:r>
        <w:t xml:space="preserve"> </w:t>
      </w:r>
      <w:r>
        <w:rPr>
          <w:iCs/>
          <w:i/>
          <w:bCs/>
          <w:b/>
        </w:rPr>
        <w:t xml:space="preserve">Japan Tokyo</w:t>
      </w:r>
      <w:r>
        <w:t xml:space="preserve"> </w:t>
      </w:r>
      <w:r>
        <w:t xml:space="preserve">was driven by the city’s status as a global model for urban social challenges. As the capital of Japan, Tokyo faces distinct pressures including rapid demographic shifts, an aging society (shoukourekka), and an increasing influx of foreign residents requiring multilingual support. The role of the</w:t>
      </w:r>
      <w:r>
        <w:t xml:space="preserve"> </w:t>
      </w:r>
      <w:r>
        <w:rPr>
          <w:bCs/>
          <w:b/>
        </w:rPr>
        <w:t xml:space="preserve">Social Worker</w:t>
      </w:r>
      <w:r>
        <w:t xml:space="preserve"> </w:t>
      </w:r>
      <w:r>
        <w:t xml:space="preserve">in this context is not merely reactive but highly proactive, deeply rooted in community cohesion (wa) and mutual aid.</w:t>
      </w:r>
    </w:p>
    <w:p>
      <w:pPr>
        <w:pStyle w:val="BodyText"/>
      </w:pPr>
      <w:r>
        <w:t xml:space="preserve">The internship was hosted at a local Community Support Center located in the ward of Setagaya, known for its diverse demographic mix. The program provided a structured environment to observe and assist licensed social workers while engaging with various stakeholders, including elderly citizens, foreign nationals, and municipal officials.</w:t>
      </w:r>
    </w:p>
    <w:bookmarkEnd w:id="22"/>
    <w:bookmarkStart w:id="26" w:name="key-responsibilities-and-activities"/>
    <w:p>
      <w:pPr>
        <w:pStyle w:val="Heading2"/>
      </w:pPr>
      <w:r>
        <w:t xml:space="preserve">3. Key Responsibilities and Activities</w:t>
      </w:r>
    </w:p>
    <w:p>
      <w:pPr>
        <w:pStyle w:val="FirstParagraph"/>
      </w:pPr>
      <w:r>
        <w:t xml:space="preserve">As an intern acting in the capacity of a support-level</w:t>
      </w:r>
      <w:r>
        <w:t xml:space="preserve"> </w:t>
      </w:r>
      <w:r>
        <w:rPr>
          <w:bCs/>
          <w:b/>
        </w:rPr>
        <w:t xml:space="preserve">Social Worker</w:t>
      </w:r>
      <w:r>
        <w:t xml:space="preserve">, my daily routine involved a blend of administrative assistance, direct client interaction under supervision, and community outreach. The following key activities defined my experience:</w:t>
      </w:r>
    </w:p>
    <w:bookmarkStart w:id="23" w:name="support-for-the-aging-population"/>
    <w:p>
      <w:pPr>
        <w:pStyle w:val="Heading3"/>
      </w:pPr>
      <w:r>
        <w:t xml:space="preserve">3.1 Support for the Aging Population</w:t>
      </w:r>
    </w:p>
    <w:p>
      <w:pPr>
        <w:pStyle w:val="FirstParagraph"/>
      </w:pPr>
      <w:r>
        <w:t xml:space="preserve">A significant portion of my time was dedicated to assisting with the Long-Term Care Insurance system (Kaigo Hoken). I accompanied social workers on home visits to elderly individuals living alone. These visits were crucial for assessing safety hazards, nutritional status, and emotional well-being. In</w:t>
      </w:r>
      <w:r>
        <w:t xml:space="preserve"> </w:t>
      </w:r>
      <w:r>
        <w:rPr>
          <w:iCs/>
          <w:i/>
        </w:rPr>
        <w:t xml:space="preserve">Japan Tokyo</w:t>
      </w:r>
      <w:r>
        <w:t xml:space="preserve">, the phenomenon of "kodokushi" (lonely deaths) is a pressing concern. My role involved helping to establish regular check-in routines and coordinating with local meal delivery services to ensure no senior citizen went unnoticed.</w:t>
      </w:r>
    </w:p>
    <w:bookmarkEnd w:id="23"/>
    <w:bookmarkStart w:id="24" w:name="multicultural-social-welfare"/>
    <w:p>
      <w:pPr>
        <w:pStyle w:val="Heading3"/>
      </w:pPr>
      <w:r>
        <w:t xml:space="preserve">3.2 Multicultural Social Welfare</w:t>
      </w:r>
    </w:p>
    <w:p>
      <w:pPr>
        <w:pStyle w:val="FirstParagraph"/>
      </w:pPr>
      <w:r>
        <w:t xml:space="preserve">Tokyo has seen a surge in its foreign population, leading to a growing demand for multicultural social work. I assisted in translating informational materials and facilitated communication between non-Japanese speaking residents and local government offices. This aspect of the internship highlighted the critical need for culturally competent</w:t>
      </w:r>
      <w:r>
        <w:t xml:space="preserve"> </w:t>
      </w:r>
      <w:r>
        <w:rPr>
          <w:bCs/>
          <w:b/>
        </w:rPr>
        <w:t xml:space="preserve">Social Worker</w:t>
      </w:r>
      <w:r>
        <w:t xml:space="preserve"> </w:t>
      </w:r>
      <w:r>
        <w:t xml:space="preserve">practitioners who can navigate language barriers while advocating for equitable access to public services.</w:t>
      </w:r>
    </w:p>
    <w:bookmarkEnd w:id="24"/>
    <w:bookmarkStart w:id="25" w:name="youth-mental-health-initiatives"/>
    <w:p>
      <w:pPr>
        <w:pStyle w:val="Heading3"/>
      </w:pPr>
      <w:r>
        <w:t xml:space="preserve">3.3 Youth Mental Health Initiatives</w:t>
      </w:r>
    </w:p>
    <w:p>
      <w:pPr>
        <w:pStyle w:val="FirstParagraph"/>
      </w:pPr>
      <w:r>
        <w:t xml:space="preserve">I participated in workshops organized by local NGOs focused on youth anxiety and school refusal (futoko). These sessions provided a platform to discuss the high-pressure educational environment prevalent in Japan. Working alongside experienced counselors, I learned techniques for building rapport with teenagers who are often hesitant to seek help due to cultural stigmas surrounding mental health.</w:t>
      </w:r>
    </w:p>
    <w:bookmarkEnd w:id="25"/>
    <w:bookmarkEnd w:id="26"/>
    <w:bookmarkStart w:id="27" w:name="X37ebdce52f09d4a3fc7991312d7b52c2bf3681c"/>
    <w:p>
      <w:pPr>
        <w:pStyle w:val="Heading2"/>
      </w:pPr>
      <w:r>
        <w:t xml:space="preserve">4. Cultural Competency and Professional Challenges</w:t>
      </w:r>
    </w:p>
    <w:p>
      <w:pPr>
        <w:pStyle w:val="FirstParagraph"/>
      </w:pPr>
      <w:r>
        <w:t xml:space="preserve">Navigating the professional landscape of a</w:t>
      </w:r>
      <w:r>
        <w:t xml:space="preserve"> </w:t>
      </w:r>
      <w:r>
        <w:rPr>
          <w:bCs/>
          <w:b/>
        </w:rPr>
        <w:t xml:space="preserve">Social Worker</w:t>
      </w:r>
      <w:r>
        <w:t xml:space="preserve"> </w:t>
      </w:r>
      <w:r>
        <w:t xml:space="preserve">in</w:t>
      </w:r>
      <w:r>
        <w:t xml:space="preserve"> </w:t>
      </w:r>
      <w:r>
        <w:rPr>
          <w:iCs/>
          <w:i/>
          <w:bCs/>
          <w:b/>
          <w:iCs/>
          <w:i/>
        </w:rPr>
        <w:t xml:space="preserve">Japan Tokyo</w:t>
      </w:r>
      <w:r>
        <w:t xml:space="preserve"> </w:t>
      </w:r>
      <w:r>
        <w:t xml:space="preserve">required a high degree of cultural sensitivity. The concept of "Honne" (true feeling) versus "Tatemae" (public facade) significantly impacts client interactions. Initially, I struggled to discern the underlying needs of clients who may not explicitly state their problems due to social expectations.</w:t>
      </w:r>
    </w:p>
    <w:p>
      <w:pPr>
        <w:pStyle w:val="BodyText"/>
      </w:pPr>
      <w:r>
        <w:t xml:space="preserve">To overcome this, I engaged in rigorous debriefing sessions with my supervisors. I learned to observe non-verbal cues and utilize indirect questioning techniques that respect the client’s dignity while uncovering critical issues. This experience underscored the importance of adaptability and empathy in international social work practice.</w:t>
      </w:r>
    </w:p>
    <w:bookmarkEnd w:id="27"/>
    <w:bookmarkStart w:id="28" w:name="outcomes-and-skill-acquisition"/>
    <w:p>
      <w:pPr>
        <w:pStyle w:val="Heading2"/>
      </w:pPr>
      <w:r>
        <w:t xml:space="preserve">5. Outcomes and Skill Acquisition</w:t>
      </w:r>
    </w:p>
    <w:p>
      <w:pPr>
        <w:pStyle w:val="FirstParagraph"/>
      </w:pPr>
      <w:r>
        <w:t xml:space="preserve">The internship yielded significant professional growth:</w:t>
      </w:r>
    </w:p>
    <w:p>
      <w:pPr>
        <w:numPr>
          <w:ilvl w:val="0"/>
          <w:numId w:val="1001"/>
        </w:numPr>
        <w:pStyle w:val="Compact"/>
      </w:pPr>
      <w:r>
        <w:rPr>
          <w:bCs/>
          <w:b/>
        </w:rPr>
        <w:t xml:space="preserve">Crisis Intervention Skills:</w:t>
      </w:r>
      <w:r>
        <w:t xml:space="preserve"> </w:t>
      </w:r>
      <w:r>
        <w:t xml:space="preserve">Enhanced ability to assess risk factors in domestic and elderly care settings.</w:t>
      </w:r>
    </w:p>
    <w:p>
      <w:pPr>
        <w:numPr>
          <w:ilvl w:val="0"/>
          <w:numId w:val="1001"/>
        </w:numPr>
        <w:pStyle w:val="Compact"/>
      </w:pPr>
      <w:r>
        <w:rPr>
          <w:bCs/>
          <w:b/>
        </w:rPr>
        <w:t xml:space="preserve">Multilingual Advocacy:</w:t>
      </w:r>
      <w:r>
        <w:t xml:space="preserve"> </w:t>
      </w:r>
      <w:r>
        <w:t xml:space="preserve">Developed proficiency in using basic Japanese social service terminology, facilitating better integration with local teams.</w:t>
      </w:r>
    </w:p>
    <w:p>
      <w:pPr>
        <w:numPr>
          <w:ilvl w:val="0"/>
          <w:numId w:val="1001"/>
        </w:numPr>
        <w:pStyle w:val="Compact"/>
      </w:pPr>
      <w:r>
        <w:rPr>
          <w:bCs/>
          <w:b/>
        </w:rPr>
        <w:t xml:space="preserve">Navigational Knowledge:</w:t>
      </w:r>
      <w:r>
        <w:t xml:space="preserve"> </w:t>
      </w:r>
      <w:r>
        <w:t xml:space="preserve">Gained a thorough understanding of the Japanese welfare bureaucracy, including how to access resources for housing, healthcare, and legal aid.</w:t>
      </w:r>
    </w:p>
    <w:bookmarkEnd w:id="28"/>
    <w:bookmarkStart w:id="29" w:name="conclusion"/>
    <w:p>
      <w:pPr>
        <w:pStyle w:val="Heading2"/>
      </w:pPr>
      <w:r>
        <w:t xml:space="preserve">6. Conclusion</w:t>
      </w:r>
    </w:p>
    <w:p>
      <w:pPr>
        <w:pStyle w:val="FirstParagraph"/>
      </w:pPr>
      <w:r>
        <w:t xml:space="preserve">In conclusion, this internship as a</w:t>
      </w:r>
      <w:r>
        <w:t xml:space="preserve"> </w:t>
      </w:r>
      <w:r>
        <w:rPr>
          <w:bCs/>
          <w:b/>
        </w:rPr>
        <w:t xml:space="preserve">Social Worker</w:t>
      </w:r>
      <w:r>
        <w:t xml:space="preserve"> </w:t>
      </w:r>
      <w:r>
        <w:t xml:space="preserve">in</w:t>
      </w:r>
      <w:r>
        <w:t xml:space="preserve"> </w:t>
      </w:r>
      <w:r>
        <w:rPr>
          <w:iCs/>
          <w:i/>
          <w:bCs/>
          <w:b/>
          <w:iCs/>
          <w:i/>
        </w:rPr>
        <w:t xml:space="preserve">Japan Tokyo</w:t>
      </w:r>
      <w:r>
        <w:t xml:space="preserve"> </w:t>
      </w:r>
      <w:r>
        <w:t xml:space="preserve">has been an transformative educational experience. It provided a unique lens through which to view the intersection of modern urbanization and traditional social structures. The challenges faced by residents in Tokyo—from elder isolation to multicultural integration—offer valuable lessons for social work practice globally.</w:t>
      </w:r>
    </w:p>
    <w:p>
      <w:pPr>
        <w:pStyle w:val="BodyText"/>
      </w:pPr>
      <w:r>
        <w:t xml:space="preserve">The insights gained regarding community-based support systems and culturally responsive care will undoubtedly shape my future career trajectory. I am grateful for the opportunity to contribute to the welfare of the community in</w:t>
      </w:r>
      <w:r>
        <w:t xml:space="preserve"> </w:t>
      </w:r>
      <w:r>
        <w:rPr>
          <w:iCs/>
          <w:i/>
        </w:rPr>
        <w:t xml:space="preserve">Japan Tokyo</w:t>
      </w:r>
      <w:r>
        <w:t xml:space="preserve"> </w:t>
      </w:r>
      <w:r>
        <w:t xml:space="preserve">and look forward to applying these learned principles in broader international contexts. This report confirms that social work is not just a profession but a vital bridge connecting individuals, communities, and state resources.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 Practice in Japan, Tokyo</dc:title>
  <dc:creator/>
  <dc:language>en</dc:language>
  <cp:keywords/>
  <dcterms:created xsi:type="dcterms:W3CDTF">2026-07-29T08:00:25Z</dcterms:created>
  <dcterms:modified xsi:type="dcterms:W3CDTF">2026-07-29T08:00:25Z</dcterms:modified>
</cp:coreProperties>
</file>

<file path=docProps/custom.xml><?xml version="1.0" encoding="utf-8"?>
<Properties xmlns="http://schemas.openxmlformats.org/officeDocument/2006/custom-properties" xmlns:vt="http://schemas.openxmlformats.org/officeDocument/2006/docPropsVTypes"/>
</file>