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Doe</w:t>
      </w:r>
      <w:r>
        <w:br/>
      </w:r>
      <w:r>
        <w:rPr>
          <w:bCs/>
          <w:b/>
        </w:rPr>
        <w:t xml:space="preserve">Degree Program:</w:t>
      </w:r>
      <w:r>
        <w:t xml:space="preserve"> </w:t>
      </w:r>
      <w:r>
        <w:t xml:space="preserve">Bachelor of Social Work</w:t>
      </w:r>
      <w:r>
        <w:br/>
      </w:r>
    </w:p>
    <w:p>
      <w:pPr>
        <w:pStyle w:val="BodyText"/>
      </w:pPr>
      <w:r>
        <w:t xml:space="preserve">Institution of Higher Learning:** University of Wellington</w:t>
      </w:r>
      <w:r>
        <w:br/>
      </w:r>
    </w:p>
    <w:p>
      <w:pPr>
        <w:pStyle w:val="BodyText"/>
      </w:pPr>
      <w:r>
        <w:t xml:space="preserve">Placement Location:** New Zealand Auckland</w:t>
      </w:r>
    </w:p>
    <w:bookmarkStart w:id="20" w:name="executive-summary"/>
    <w:p>
      <w:pPr>
        <w:pStyle w:val="Heading2"/>
      </w:pPr>
      <w:r>
        <w:t xml:space="preserve">1. Executive Summary</w:t>
      </w:r>
    </w:p>
    <w:p>
      <w:pPr>
        <w:pStyle w:val="FirstParagraph"/>
      </w:pPr>
      <w:r>
        <w:t xml:space="preserve">This document serves as the comprehensive Internship Report detailing my clinical and field placements during my academic tenure. The primary focus of this report is to reflect on the practical experiences gained while working as a Social Worker in training within New Zealand Auckland. This placement was instrumental in bridging the gap between theoretical coursework and real-world application, specifically within the unique socio-cultural context of Aotearoa, New Zealand.</w:t>
      </w:r>
    </w:p>
    <w:p>
      <w:pPr>
        <w:pStyle w:val="BodyText"/>
      </w:pPr>
      <w:r>
        <w:t xml:space="preserve">During this period, I engaged deeply with local community organizations, statutory agencies, and non-governmental organizations (NGOs) operating across Auckland. The objective was to understand the systemic challenges facing vulnerable populations in one of New Zealand's most diverse metropolitan areas. This report outlines the methodologies employed, key learnings regarding indigenous practices (</w:t>
      </w:r>
      <w:r>
        <w:rPr>
          <w:iCs/>
          <w:i/>
        </w:rPr>
        <w:t xml:space="preserve">Mātauranga Māori</w:t>
      </w:r>
      <w:r>
        <w:t xml:space="preserve">), ethical considerations, and professional development outcomes achieved during this internship.</w:t>
      </w:r>
    </w:p>
    <w:bookmarkEnd w:id="20"/>
    <w:bookmarkStart w:id="21" w:name="X621d0a1d535657d64e1c613c001f5b006e3af18"/>
    <w:p>
      <w:pPr>
        <w:pStyle w:val="Heading2"/>
      </w:pPr>
      <w:r>
        <w:t xml:space="preserve">2. Contextual Background: Social Work in New Zealand Auckland</w:t>
      </w:r>
    </w:p>
    <w:p>
      <w:pPr>
        <w:pStyle w:val="FirstParagraph"/>
      </w:pPr>
      <w:r>
        <w:t xml:space="preserve">Social work in New Zealand is distinct due to its legal and ethical frameworks, which are heavily influenced by the Treaty of Waitangi (</w:t>
      </w:r>
      <w:r>
        <w:rPr>
          <w:iCs/>
          <w:i/>
        </w:rPr>
        <w:t xml:space="preserve">Tiriti o Waitangi</w:t>
      </w:r>
      <w:r>
        <w:t xml:space="preserve">). Auckland, being the largest city in New Zealand with a significant Pacific Islander and Māori population, presents a complex landscape for social service delivery. As a Social Worker intern here, understanding biculturalism is not merely an academic requirement but a professional necessity.</w:t>
      </w:r>
    </w:p>
    <w:p>
      <w:pPr>
        <w:pStyle w:val="BodyText"/>
      </w:pPr>
      <w:r>
        <w:t xml:space="preserve">The placement was situated in South Auckland, an area known for its vibrant multicultural communities but also facing socioeconomic disparities. The local agencies focused on youth justice, family wellbeing (</w:t>
      </w:r>
      <w:r>
        <w:rPr>
          <w:iCs/>
          <w:i/>
        </w:rPr>
        <w:t xml:space="preserve">Oranga Tamariki</w:t>
      </w:r>
      <w:r>
        <w:t xml:space="preserve"> </w:t>
      </w:r>
      <w:r>
        <w:t xml:space="preserve">interventions), and refugee resettlement services. This environment provided a microcosm of the broader challenges within New Zealand Auckland’s social welfare sector.</w:t>
      </w:r>
    </w:p>
    <w:bookmarkEnd w:id="21"/>
    <w:bookmarkStart w:id="22" w:name="key-responsibilities-and-duties"/>
    <w:p>
      <w:pPr>
        <w:pStyle w:val="Heading2"/>
      </w:pPr>
      <w:r>
        <w:t xml:space="preserve">3. Key Responsibilities and Duties</w:t>
      </w:r>
    </w:p>
    <w:p>
      <w:pPr>
        <w:pStyle w:val="FirstParagraph"/>
      </w:pPr>
      <w:r>
        <w:t xml:space="preserve">In my role as an intern Social Worker, I was supervised by experienced practitioners who guided me through casework and community development projects. My responsibilities included:</w:t>
      </w:r>
    </w:p>
    <w:p>
      <w:pPr>
        <w:numPr>
          <w:ilvl w:val="0"/>
          <w:numId w:val="1001"/>
        </w:numPr>
        <w:pStyle w:val="Compact"/>
      </w:pPr>
      <w:r>
        <w:rPr>
          <w:bCs/>
          <w:b/>
        </w:rPr>
        <w:t xml:space="preserve">Crisis Intervention:</w:t>
      </w:r>
      <w:r>
        <w:t xml:space="preserve"> </w:t>
      </w:r>
      <w:r>
        <w:t xml:space="preserve">Assisting in the assessment of immediate risks for families involved with child protection services. This required rapid decision-making and empathy while adhering to strict statutory guidelines.</w:t>
      </w:r>
    </w:p>
    <w:p>
      <w:pPr>
        <w:numPr>
          <w:ilvl w:val="0"/>
          <w:numId w:val="1001"/>
        </w:numPr>
        <w:pStyle w:val="Compact"/>
      </w:pPr>
      <w:r>
        <w:rPr>
          <w:bCs/>
          <w:b/>
        </w:rPr>
        <w:t xml:space="preserve">Cultural Competency Application:</w:t>
      </w:r>
      <w:r>
        <w:t xml:space="preserve"> </w:t>
      </w:r>
      <w:r>
        <w:t xml:space="preserve">Actively participating in case conferences that prioritized</w:t>
      </w:r>
      <w:r>
        <w:t xml:space="preserve"> </w:t>
      </w:r>
      <w:r>
        <w:rPr>
          <w:iCs/>
          <w:i/>
        </w:rPr>
        <w:t xml:space="preserve">Whānau</w:t>
      </w:r>
      <w:r>
        <w:t xml:space="preserve">-centered approaches. I learned to facilitate discussions where extended family members were central to the planning process, respecting Māori concepts of collective responsibility.</w:t>
      </w:r>
    </w:p>
    <w:p>
      <w:pPr>
        <w:numPr>
          <w:ilvl w:val="0"/>
          <w:numId w:val="1001"/>
        </w:numPr>
        <w:pStyle w:val="Compact"/>
      </w:pPr>
      <w:r>
        <w:rPr>
          <w:bCs/>
          <w:b/>
        </w:rPr>
        <w:t xml:space="preserve">Documentation and Reporting:</w:t>
      </w:r>
      <w:r>
        <w:t xml:space="preserve">Drafting detailed case notes and reports for statutory authorities. Precision in documentation was critical, as these records often inform legal outcomes regarding child welfare in New Zealand Auckland.</w:t>
      </w:r>
    </w:p>
    <w:p>
      <w:pPr>
        <w:numPr>
          <w:ilvl w:val="0"/>
          <w:numId w:val="1001"/>
        </w:numPr>
        <w:pStyle w:val="Compact"/>
      </w:pPr>
      <w:r>
        <w:rPr>
          <w:bCs/>
          <w:b/>
        </w:rPr>
        <w:t xml:space="preserve">Community Advocacy:</w:t>
      </w:r>
      <w:r>
        <w:t xml:space="preserve">Collaborating with local iwi (tribal) organizations to ensure that service delivery was culturally safe and appropriate for Pacific and Māori clients.</w:t>
      </w:r>
    </w:p>
    <w:bookmarkEnd w:id="22"/>
    <w:bookmarkStart w:id="23" w:name="challenges-faced"/>
    <w:p>
      <w:pPr>
        <w:pStyle w:val="Heading2"/>
      </w:pPr>
      <w:r>
        <w:t xml:space="preserve">4. Challenges Faced</w:t>
      </w:r>
    </w:p>
    <w:p>
      <w:pPr>
        <w:pStyle w:val="FirstParagraph"/>
      </w:pPr>
      <w:r>
        <w:t xml:space="preserve">The transition into professional practice in New Zealand Auckland presented several challenges. Firstly, the sheer volume of work and the emotional weight of dealing with traumatic cases required robust self-care strategies to prevent burnout.</w:t>
      </w:r>
    </w:p>
    <w:p>
      <w:pPr>
        <w:pStyle w:val="BodyText"/>
      </w:pPr>
      <w:r>
        <w:t xml:space="preserve">Secondly, navigating the cultural nuances was demanding. Initially, I struggled to fully grasp the depth of</w:t>
      </w:r>
      <w:r>
        <w:t xml:space="preserve"> </w:t>
      </w:r>
      <w:r>
        <w:rPr>
          <w:iCs/>
          <w:i/>
        </w:rPr>
        <w:t xml:space="preserve">Kaitiakitanga</w:t>
      </w:r>
      <w:r>
        <w:t xml:space="preserve"> </w:t>
      </w:r>
      <w:r>
        <w:t xml:space="preserve">(guardianship) and how it applies to social work practices. However, through mentorship from senior Māori practitioners, I learned that effective social work in this region must be decolonizing and empowering. Another significant challenge was resource scarcity; like many public sector agencies in New Zealand Auckland, there were long waiting lists for therapeutic interventions, requiring interns to think creatively about interim support solutions.</w:t>
      </w:r>
    </w:p>
    <w:bookmarkEnd w:id="23"/>
    <w:bookmarkStart w:id="24" w:name="Xb498ccff0ef5436d48d7e03bf6ac80aa97f4e37"/>
    <w:p>
      <w:pPr>
        <w:pStyle w:val="Heading2"/>
      </w:pPr>
      <w:r>
        <w:t xml:space="preserve">5. Learning Outcomes and Professional Growth</w:t>
      </w:r>
    </w:p>
    <w:p>
      <w:pPr>
        <w:pStyle w:val="FirstParagraph"/>
      </w:pPr>
      <w:r>
        <w:t xml:space="preserve">This internship significantly enhanced my competency as a Social Worker. Key learning outcomes include:</w:t>
      </w:r>
    </w:p>
    <w:p>
      <w:pPr>
        <w:numPr>
          <w:ilvl w:val="0"/>
          <w:numId w:val="1002"/>
        </w:numPr>
        <w:pStyle w:val="Compact"/>
      </w:pPr>
      <w:r>
        <w:rPr>
          <w:bCs/>
          <w:b/>
        </w:rPr>
        <w:t xml:space="preserve">Mastery of Te Tiriti o Waitangi Principles:</w:t>
      </w:r>
      <w:r>
        <w:t xml:space="preserve">I gained practical experience in applying the principles of Partnership, Participation, and Protection. This was not just theoretical but lived out in daily interactions with clients and colleagues.</w:t>
      </w:r>
    </w:p>
    <w:p>
      <w:pPr>
        <w:numPr>
          <w:ilvl w:val="0"/>
          <w:numId w:val="1002"/>
        </w:numPr>
        <w:pStyle w:val="Compact"/>
      </w:pPr>
      <w:r>
        <w:rPr>
          <w:bCs/>
          <w:b/>
        </w:rPr>
        <w:t xml:space="preserve">Evidence-Based Practice:</w:t>
      </w:r>
      <w:r>
        <w:t xml:space="preserve">I learned to integrate research evidence with clinical expertise and client values. For instance, using trauma-informed care models that are increasingly mandated in New Zealand Auckland’s health sector.</w:t>
      </w:r>
    </w:p>
    <w:p>
      <w:pPr>
        <w:numPr>
          <w:ilvl w:val="0"/>
          <w:numId w:val="1002"/>
        </w:numPr>
        <w:pStyle w:val="Compact"/>
      </w:pPr>
      <w:r>
        <w:rPr>
          <w:bCs/>
          <w:b/>
        </w:rPr>
        <w:t xml:space="preserve">Interdisciplinary Collaboration:</w:t>
      </w:r>
      <w:r>
        <w:t xml:space="preserve">Social work rarely happens in isolation. I collaborated with police, teachers, health professionals, and legal aid officers. This highlighted the importance of holistic case management.</w:t>
      </w:r>
    </w:p>
    <w:p>
      <w:pPr>
        <w:pStyle w:val="FirstParagraph"/>
      </w:pPr>
      <w:r>
        <w:t xml:space="preserve">The experience solidified my commitment to advocating for social justice. Seeing the disparities faced by marginalized groups in New Zealand Auckland motivated me to pursue further specialization in policy advocacy and systemic change.</w:t>
      </w:r>
    </w:p>
    <w:bookmarkEnd w:id="24"/>
    <w:bookmarkStart w:id="25" w:name="ethical-considerations"/>
    <w:p>
      <w:pPr>
        <w:pStyle w:val="Heading2"/>
      </w:pPr>
      <w:r>
        <w:t xml:space="preserve">6. Ethical Considerations</w:t>
      </w:r>
    </w:p>
    <w:p>
      <w:pPr>
        <w:pStyle w:val="FirstParagraph"/>
      </w:pPr>
      <w:r>
        <w:t xml:space="preserve">Ethics were at the forefront of my internship. The New Zealand Association of Social Workers (NZASW) Code of Ethics provided the framework for my practice. Key ethical dilemmas encountered included:</w:t>
      </w:r>
    </w:p>
    <w:p>
      <w:pPr>
        <w:numPr>
          <w:ilvl w:val="0"/>
          <w:numId w:val="1003"/>
        </w:numPr>
        <w:pStyle w:val="Compact"/>
      </w:pPr>
      <w:r>
        <w:rPr>
          <w:bCs/>
          <w:b/>
        </w:rPr>
        <w:t xml:space="preserve">Confidentiality vs. Safety:</w:t>
      </w:r>
      <w:r>
        <w:t xml:space="preserve">Determining when to breach confidentiality to ensure child safety while maintaining trust with the family.</w:t>
      </w:r>
    </w:p>
    <w:p>
      <w:pPr>
        <w:numPr>
          <w:ilvl w:val="0"/>
          <w:numId w:val="1003"/>
        </w:numPr>
        <w:pStyle w:val="Compact"/>
      </w:pPr>
      <w:r>
        <w:rPr>
          <w:bCs/>
          <w:b/>
        </w:rPr>
        <w:t xml:space="preserve">Cultural Safety:</w:t>
      </w:r>
      <w:r>
        <w:t xml:space="preserve">Avoiding paternalistic approaches and ensuring that interventions respected the client’s cultural identity and autonomy.</w:t>
      </w:r>
    </w:p>
    <w:p>
      <w:pPr>
        <w:pStyle w:val="FirstParagraph"/>
      </w:pPr>
      <w:r>
        <w:t xml:space="preserve">Mandatory supervision sessions provided a safe space to discuss these ethical tensions, allowing for reflective practice which is crucial for any Social Worker.</w:t>
      </w:r>
    </w:p>
    <w:bookmarkEnd w:id="25"/>
    <w:bookmarkStart w:id="26" w:name="conclusion"/>
    <w:p>
      <w:pPr>
        <w:pStyle w:val="Heading2"/>
      </w:pPr>
      <w:r>
        <w:t xml:space="preserve">7. Conclusion</w:t>
      </w:r>
    </w:p>
    <w:p>
      <w:pPr>
        <w:pStyle w:val="FirstParagraph"/>
      </w:pPr>
      <w:r>
        <w:t xml:space="preserve">In conclusion, my internship as a Social Worker in New Zealand Auckland has been an transformative experience that has shaped my professional identity. The dynamic environment of Auckland provided a rich field for learning the complexities of social welfare delivery in a multicultural society. I have developed not only technical skills in assessment and planning but also the cultural humility required to serve diverse communities effectively.</w:t>
      </w:r>
    </w:p>
    <w:p>
      <w:pPr>
        <w:pStyle w:val="BodyText"/>
      </w:pPr>
      <w:r>
        <w:t xml:space="preserve">The challenges faced, from resource limitations to complex ethical dilemmas, have prepared me for future employment in this sector. I am grateful for the mentorship received and am now better equipped to contribute positively to the social work profession in New Zealand Auckland. This report confirms that my internship goals were met and exceeded, laying a strong foundation for my future career as a qualified Social Worker dedicated to community wellbeing.</w:t>
      </w:r>
    </w:p>
    <w:bookmarkEnd w:id="26"/>
    <w:bookmarkStart w:id="27" w:name="acknowledgments"/>
    <w:p>
      <w:pPr>
        <w:pStyle w:val="Heading2"/>
      </w:pPr>
      <w:r>
        <w:t xml:space="preserve">8. Acknowledgments</w:t>
      </w:r>
    </w:p>
    <w:p>
      <w:pPr>
        <w:pStyle w:val="FirstParagraph"/>
      </w:pPr>
      <w:r>
        <w:t xml:space="preserve">I would like to express my sincere gratitude to my field supervisors at the placement agency in New Zealand Auckland, the university faculty, and the communities I had the privilege of working with. Their guidance and support were invaluable throughout this internship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dc:title>
  <dc:creator/>
  <dc:language>en</dc:language>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