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final-internship-report"/>
    <w:p>
      <w:pPr>
        <w:pStyle w:val="Heading1"/>
      </w:pPr>
      <w:r>
        <w:t xml:space="preserve">Final Internship Report</w:t>
      </w:r>
    </w:p>
    <w:p>
      <w:pPr>
        <w:pStyle w:val="FirstParagraph"/>
      </w:pPr>
      <w:r>
        <w:rPr>
          <w:bCs/>
          <w:b/>
        </w:rPr>
        <w:t xml:space="preserve">Role:</w:t>
      </w:r>
      <w:r>
        <w:t xml:space="preserve"> </w:t>
      </w:r>
      <w:r>
        <w:t xml:space="preserve">Social Worker Intern</w:t>
      </w:r>
    </w:p>
    <w:p>
      <w:pPr>
        <w:pStyle w:val="BodyText"/>
      </w:pPr>
      <w:r>
        <w:rPr>
          <w:bCs/>
          <w:b/>
        </w:rPr>
        <w:t xml:space="preserve">Location:</w:t>
      </w:r>
    </w:p>
    <w:p>
      <w:pPr>
        <w:pStyle w:val="BodyText"/>
      </w:pPr>
      <w:r>
        <w:rPr>
          <w:bCs/>
          <w:b/>
        </w:rPr>
        <w:t xml:space="preserve">Date Submitted:</w:t>
      </w:r>
      <w:r>
        <w:t xml:space="preserve">&gt;</w:t>
      </w:r>
    </w:p>
    <w:bookmarkStart w:id="20" w:name="executive-summary"/>
    <w:p>
      <w:pPr>
        <w:pStyle w:val="Heading2"/>
      </w:pPr>
      <w:r>
        <w:t xml:space="preserve">1. Executive Summary</w:t>
      </w:r>
    </w:p>
    <w:p>
      <w:pPr>
        <w:pStyle w:val="FirstParagraph"/>
      </w:pPr>
      <w:r>
        <w:t xml:space="preserve">This document serves as a comprehensive final internship report detailing the professional development, practical experiences, and academic reflections gained during my tenure as a Social Worker intern in New Zealand Wellington. The primary objective of this internship was to bridge the gap between theoretical social work education and real-world practice within the specific cultural and socio-economic context of Wellington.</w:t>
      </w:r>
    </w:p>
    <w:p>
      <w:pPr>
        <w:pStyle w:val="BodyText"/>
      </w:pPr>
      <w:r>
        <w:t xml:space="preserve">Over the course of twelve weeks, I had the privilege of working with diverse populations, including Māori communities, refugees from Pacific Island nations, and vulnerable youth in urban settings. This report outlines my key responsibilities, case studies encountered challenges faced during placements in New Zealand Wellington opportunities for growth observed throughout this transformative period as a Social Worker.</w:t>
      </w:r>
    </w:p>
    <w:bookmarkEnd w:id="20"/>
    <w:bookmarkStart w:id="24" w:name="contextual-background"/>
    <w:bookmarkStart w:id="23" w:name="X8c9fd6f798ee8468723742acaa19cfa9055958c"/>
    <w:p>
      <w:pPr>
        <w:pStyle w:val="Heading2"/>
      </w:pPr>
      <w:r>
        <w:t xml:space="preserve">2. Contextual Background: The Landscape of Social Work in New Zealand Wellington</w:t>
      </w:r>
    </w:p>
    <w:bookmarkStart w:id="21" w:name="the-unique-setting-of-wellington"/>
    <w:p>
      <w:pPr>
        <w:pStyle w:val="Heading3"/>
      </w:pPr>
      <w:r>
        <w:t xml:space="preserve">The Unique Setting of Wellington</w:t>
      </w:r>
    </w:p>
    <w:p>
      <w:pPr>
        <w:pStyle w:val="FirstParagraph"/>
      </w:pPr>
      <w:r>
        <w:t xml:space="preserve">&gt;P.</w:t>
      </w:r>
      <w:r>
        <w:t xml:space="preserve"> </w:t>
      </w:r>
      <w:r>
        <w:t xml:space="preserve">Wellington, the capital city of New Zealand, presents a unique landscape for social work practice due to its dense urban population combined with strong regional identities and a profound commitment to biculturalism. As an intern in New Zealand Wellington, it was imperative to understand that social work here is not just about policy implementation; it is deeply rooted in the principles of Te Tiriti o Waitangi (The Treaty of Waitangi). This foundational document shapes how all professionals, including every Social Worker operating within this region, must approach their duties.</w:t>
      </w:r>
    </w:p>
    <w:bookmarkEnd w:id="21"/>
    <w:bookmarkStart w:id="22" w:name="cultural-competency-and-manaakitanga"/>
    <w:p>
      <w:pPr>
        <w:pStyle w:val="Heading3"/>
      </w:pPr>
      <w:r>
        <w:t xml:space="preserve">Cultural Competency and Manaakitanga</w:t>
      </w:r>
    </w:p>
    <w:p>
      <w:pPr>
        <w:pStyle w:val="FirstParagraph"/>
      </w:pPr>
      <w:r>
        <w:t xml:space="preserve">In New Zealand Wellington, the concept of</w:t>
      </w:r>
      <w:r>
        <w:t xml:space="preserve"> </w:t>
      </w:r>
      <w:r>
        <w:rPr>
          <w:iCs/>
          <w:i/>
        </w:rPr>
        <w:t xml:space="preserve">Manaakitanga</w:t>
      </w:r>
      <w:r>
        <w:t xml:space="preserve"> </w:t>
      </w:r>
      <w:r>
        <w:t xml:space="preserve">(hospitality, kindness, generosity) is central to social service delivery. My internship emphasized that effective Social Work cannot exist without cultural safety. This meant actively engaging with Māori perspectives on health and wellbeing (</w:t>
      </w:r>
      <w:r>
        <w:rPr>
          <w:iCs/>
          <w:i/>
        </w:rPr>
        <w:t xml:space="preserve">hauora</w:t>
      </w:r>
      <w:r>
        <w:t xml:space="preserve">) and ensuring that interventions were culturally appropriate. Understanding the historical trauma inflicted upon Indigenous peoples was crucial for any Social Worker seeking to build trust with clients in New Zealand Wellington.</w:t>
      </w:r>
    </w:p>
    <w:bookmarkEnd w:id="22"/>
    <w:bookmarkEnd w:id="23"/>
    <w:bookmarkEnd w:id="24"/>
    <w:bookmarkStart w:id="26" w:name="key-responsibilities"/>
    <w:bookmarkStart w:id="25" w:name="Xe66bcae78a1f19eed3781487b6d5ef04f61435a"/>
    <w:p>
      <w:pPr>
        <w:pStyle w:val="Heading2"/>
      </w:pPr>
      <w:r>
        <w:t xml:space="preserve">3. Key Responsibilities and Daily Activities</w:t>
      </w:r>
    </w:p>
    <w:p>
      <w:pPr>
        <w:pStyle w:val="FirstParagraph"/>
      </w:pPr>
      <w:r>
        <w:t xml:space="preserve">&gt;P.</w:t>
      </w:r>
      <w:r>
        <w:t xml:space="preserve"> </w:t>
      </w:r>
      <w:r>
        <w:t xml:space="preserve">As an intern designated as a Social Worker-in-training, my daily routine was rigorous and varied. My supervisor, a senior caseworker in New Zealand Wellington, guided me through the following core activities:</w:t>
      </w:r>
    </w:p>
    <w:p>
      <w:pPr>
        <w:numPr>
          <w:ilvl w:val="0"/>
          <w:numId w:val="1001"/>
        </w:numPr>
        <w:pStyle w:val="Compact"/>
      </w:pPr>
      <w:r>
        <w:rPr>
          <w:bCs/>
          <w:b/>
        </w:rPr>
        <w:t xml:space="preserve">Client Assessment:</w:t>
      </w:r>
      <w:r>
        <w:t xml:space="preserve"> </w:t>
      </w:r>
      <w:r>
        <w:t xml:space="preserve">Conducting initial intake interviews using standardized tools adapted for local demographics in New Zealand Wellington.</w:t>
      </w:r>
    </w:p>
    <w:p>
      <w:pPr>
        <w:numPr>
          <w:ilvl w:val="0"/>
          <w:numId w:val="1001"/>
        </w:numPr>
        <w:pStyle w:val="Compact"/>
      </w:pPr>
      <w:r>
        <w:t xml:space="preserve">Crisis Intervention: Assisting in emergency response situations, particularly involving domestic violence and youth homelessness, which are prevalent issues faced by Social Workers in urban centers like New Zealand Wellington.</w:t>
      </w:r>
    </w:p>
    <w:p>
      <w:pPr>
        <w:numPr>
          <w:ilvl w:val="0"/>
          <w:numId w:val="1001"/>
        </w:numPr>
        <w:pStyle w:val="Compact"/>
      </w:pPr>
      <w:r>
        <w:t xml:space="preserve">Case Documentation: Maintaining meticulous records that comply with the Privacy Act 2020 and the Aotearoa Professional Standards Committee (APSC) guidelines, ensuring accountability for every Social Worker action.</w:t>
      </w:r>
    </w:p>
    <w:p>
      <w:pPr>
        <w:numPr>
          <w:ilvl w:val="0"/>
          <w:numId w:val="1001"/>
        </w:numPr>
        <w:pStyle w:val="Compact"/>
      </w:pPr>
      <w:r>
        <w:t xml:space="preserve">Interagency Collaboration: Attending multidisciplinary meetings with police, health workers, and educational institutions to coordinate care plans for complex cases.</w:t>
      </w:r>
    </w:p>
    <w:p>
      <w:pPr>
        <w:pStyle w:val="FirstParagraph"/>
      </w:pPr>
      <w:r>
        <w:t xml:space="preserve">P.</w:t>
      </w:r>
    </w:p>
    <w:p>
      <w:pPr>
        <w:pStyle w:val="BlockText"/>
      </w:pPr>
      <w:r>
        <w:t xml:space="preserve">"The role of a Social Worker in New Zealand Wellington requires not only empathy but also resilience and administrative precision."</w:t>
      </w:r>
    </w:p>
    <w:bookmarkEnd w:id="25"/>
    <w:bookmarkEnd w:id="26"/>
    <w:bookmarkStart w:id="28" w:name="case-studies"/>
    <w:bookmarkStart w:id="27" w:name="selected-case-studies-and-reflections"/>
    <w:p>
      <w:pPr>
        <w:pStyle w:val="Heading2"/>
      </w:pPr>
      <w:r>
        <w:t xml:space="preserve">4. Selected Case Studies and Reflections</w:t>
      </w:r>
    </w:p>
    <w:p>
      <w:pPr>
        <w:pStyle w:val="FirstParagraph"/>
      </w:pPr>
      <w:r>
        <w:t xml:space="preserve">&gt;P.</w:t>
      </w:r>
    </w:p>
    <w:p>
      <w:pPr>
        <w:pStyle w:val="BodyText"/>
      </w:pPr>
      <w:r>
        <w:t xml:space="preserve">Case Study A: Youth Homelessness in Newtown, New Zealand Wellington</w:t>
      </w:r>
    </w:p>
    <w:p>
      <w:pPr>
        <w:pStyle w:val="BodyText"/>
      </w:pPr>
      <w:r>
        <w:t xml:space="preserve">&gt;P</w:t>
      </w:r>
      <w:r>
        <w:t xml:space="preserve"> </w:t>
      </w:r>
      <w:r>
        <w:t xml:space="preserve">One significant aspect of my internship involved working with a 17-year-old male who had been placed out of home care due to family breakdown. Living in the Newtown area of New Zealand Wellington, he faced significant barriers to accessing education and stable housing. As his Social Worker intern, I assisted in mapping local resources such as youth drop-in centers and legal aid services.</w:t>
      </w:r>
    </w:p>
    <w:p>
      <w:pPr>
        <w:pStyle w:val="BodyText"/>
      </w:pPr>
      <w:r>
        <w:t xml:space="preserve">&gt;P</w:t>
      </w:r>
    </w:p>
    <w:p>
      <w:pPr>
        <w:pStyle w:val="BodyText"/>
      </w:pPr>
      <w:r>
        <w:t xml:space="preserve">The challenge lay in gaining the trust of a client who had experienced systemic failure. By applying the principle of</w:t>
      </w:r>
      <w:r>
        <w:t xml:space="preserve"> </w:t>
      </w:r>
      <w:r>
        <w:rPr>
          <w:iCs/>
          <w:i/>
        </w:rPr>
        <w:t xml:space="preserve">Whanaungatanga</w:t>
      </w:r>
      <w:r>
        <w:t xml:space="preserve"> </w:t>
      </w:r>
      <w:r>
        <w:t xml:space="preserve">(relationship building), I spent time listening rather than directing. This experience highlighted that effective Social Work is often less about solving problems immediately and more about establishing a reliable human connection.</w:t>
      </w:r>
    </w:p>
    <w:p>
      <w:pPr>
        <w:pStyle w:val="BodyText"/>
      </w:pPr>
      <w:r>
        <w:t xml:space="preserve">&gt;P</w:t>
      </w:r>
    </w:p>
    <w:p>
      <w:pPr>
        <w:pStyle w:val="BodyText"/>
      </w:pPr>
      <w:r>
        <w:t xml:space="preserve">Case Study B: Refugee Settlement in Upper Hutt, New Zealand Wellington</w:t>
      </w:r>
    </w:p>
    <w:p>
      <w:pPr>
        <w:pStyle w:val="BodyText"/>
      </w:pPr>
      <w:r>
        <w:t xml:space="preserve">&gt;P</w:t>
      </w:r>
      <w:r>
        <w:t xml:space="preserve"> </w:t>
      </w:r>
      <w:r>
        <w:t xml:space="preserve">Another critical component of my work involved supporting a family of Afghan refugees who had recently resettled in the greater New Zealand Wellington region. The Social Worker's role here extended beyond immediate needs to long-term integration support. I assisted with navigating the complex healthcare system and enrolling children in schools.</w:t>
      </w:r>
    </w:p>
    <w:p>
      <w:pPr>
        <w:pStyle w:val="BodyText"/>
      </w:pPr>
      <w:r>
        <w:t xml:space="preserve">&gt;P</w:t>
      </w:r>
    </w:p>
    <w:p>
      <w:pPr>
        <w:pStyle w:val="BodyText"/>
      </w:pPr>
      <w:r>
        <w:t xml:space="preserve">This case underscored the importance of advocacy. As a Social Worker, I found myself acting as a liaison between culturally distinct communities and bureaucratic systems in New Zealand Wellington. It reinforced my understanding that equity is not just about equal treatment, but equitable access to resources.</w:t>
      </w:r>
    </w:p>
    <w:bookmarkEnd w:id="27"/>
    <w:bookmarkEnd w:id="28"/>
    <w:bookmarkStart w:id="30" w:name="challenges-and-growth"/>
    <w:bookmarkStart w:id="29" w:name="challenges-faced-and-professional-growth"/>
    <w:p>
      <w:pPr>
        <w:pStyle w:val="Heading2"/>
      </w:pPr>
      <w:r>
        <w:t xml:space="preserve">5. Challenges Faced and Professional Growth</w:t>
      </w:r>
    </w:p>
    <w:p>
      <w:pPr>
        <w:pStyle w:val="FirstParagraph"/>
      </w:pPr>
      <w:r>
        <w:t xml:space="preserve">&gt;P.</w:t>
      </w:r>
      <w:r>
        <w:t xml:space="preserve"> </w:t>
      </w:r>
      <w:r>
        <w:t xml:space="preserve">Working as an intern in the field of Social Work is inherently challenging, particularly in a high-pressure environment like New Zealand Wellington. Some of the primary challenges included:</w:t>
      </w:r>
    </w:p>
    <w:p>
      <w:pPr>
        <w:pStyle w:val="BodyText"/>
      </w:pPr>
      <w:r>
        <w:t xml:space="preserve">&gt;P</w:t>
      </w:r>
    </w:p>
    <w:p>
      <w:pPr>
        <w:numPr>
          <w:ilvl w:val="0"/>
          <w:numId w:val="1002"/>
        </w:numPr>
        <w:pStyle w:val="Compact"/>
      </w:pPr>
      <w:r>
        <w:t xml:space="preserve">Emotional Burnout: Witnessing severe family trauma required strict self-care boundaries. I learned that a Sustainable Social Worker must prioritize their mental health to effectively serve others.</w:t>
      </w:r>
    </w:p>
    <w:p>
      <w:pPr>
        <w:numPr>
          <w:ilvl w:val="0"/>
          <w:numId w:val="1002"/>
        </w:numPr>
        <w:pStyle w:val="Compact"/>
      </w:pPr>
      <w:r>
        <w:t xml:space="preserve">Cultural Nuance: Initially, I struggled to fully grasp the subtleties of Māori protocols when engaging with clients in New Zealand Wellington. Through mentorship and continued education, I improved my cultural competence significantly.</w:t>
      </w:r>
    </w:p>
    <w:p>
      <w:pPr>
        <w:numPr>
          <w:ilvl w:val="0"/>
          <w:numId w:val="1002"/>
        </w:numPr>
        <w:pStyle w:val="Compact"/>
      </w:pPr>
      <w:r>
        <w:t xml:space="preserve">Systemic Constraints: Seeing the limits imposed by government funding and housing shortages in New Zealand Wellington was disheartening. However, it taught me to advocate for policy changes while working within current constraints.</w:t>
      </w:r>
    </w:p>
    <w:p>
      <w:pPr>
        <w:pStyle w:val="FirstParagraph"/>
      </w:pPr>
      <w:r>
        <w:t xml:space="preserve">P.</w:t>
      </w:r>
    </w:p>
    <w:p>
      <w:pPr>
        <w:pStyle w:val="BodyText"/>
      </w:pPr>
      <w:r>
        <w:t xml:space="preserve">Despite these challenges, my professional identity as a Social Worker solidified. I gained practical skills in risk assessment, conflict resolution, and ethical decision-making that are essential for any practitioner in New Zealand Wellington.</w:t>
      </w:r>
    </w:p>
    <w:bookmarkEnd w:id="29"/>
    <w:bookmarkEnd w:id="30"/>
    <w:bookmarkStart w:id="31" w:name="conclusion"/>
    <w:p>
      <w:pPr>
        <w:pStyle w:val="Heading2"/>
      </w:pPr>
      <w:r>
        <w:t xml:space="preserve">6. Conclusion</w:t>
      </w:r>
    </w:p>
    <w:p>
      <w:pPr>
        <w:pStyle w:val="FirstParagraph"/>
      </w:pPr>
      <w:r>
        <w:t xml:space="preserve">&gt;P.</w:t>
      </w:r>
      <w:r>
        <w:t xml:space="preserve"> </w:t>
      </w:r>
      <w:r>
        <w:t xml:space="preserve">In conclusion, my internship as a Social Worker in New Zealand Wellington has been an invaluable experience that has profoundly shaped my professional trajectory. The dynamic environment of New Zealand Wellington provided a rich backdrop for learning the complexities of modern social work practice.</w:t>
      </w:r>
    </w:p>
    <w:p>
      <w:pPr>
        <w:pStyle w:val="BodyText"/>
      </w:pPr>
      <w:r>
        <w:t xml:space="preserve">&gt;P</w:t>
      </w:r>
    </w:p>
    <w:p>
      <w:pPr>
        <w:pStyle w:val="BodyText"/>
      </w:pPr>
      <w:r>
        <w:t xml:space="preserve">I leave this program with a deep respect for the resilience of the communities I served and a reinforced commitment to ethical, culturally responsive practice. The lessons learned here will guide my future career as I continue to advocate for social justice and equity as a qualified Social Worker in New Zealand Wellington.</w:t>
      </w:r>
    </w:p>
    <w:p>
      <w:pPr>
        <w:pStyle w:val="BodyText"/>
      </w:pPr>
      <w:r>
        <w:t xml:space="preserve">&gt;P</w:t>
      </w:r>
    </w:p>
    <w:p>
      <w:pPr>
        <w:pStyle w:val="BodyText"/>
      </w:pPr>
      <w:r>
        <w:t xml:space="preserve">I extend my deepest gratitude to my supervisors, mentors, and clients who made this internship possible. Their guidance has been instrumental in transforming me from a student into an emerging professional ready to contribute meaningfully to the social work sector.</w:t>
      </w:r>
    </w:p>
    <w:bookmarkEnd w:id="31"/>
    <w:p>
      <w:pPr>
        <w:pStyle w:val="BodyText"/>
      </w:pPr>
      <w:r>
        <w:rPr>
          <w:bCs/>
          <w:b/>
        </w:rPr>
        <w:t xml:space="preserve">Prepared by:</w:t>
      </w:r>
      <w:r>
        <w:t xml:space="preserve"> </w:t>
      </w:r>
      <w:r>
        <w:t xml:space="preserve">[Intern Name]</w:t>
      </w:r>
    </w:p>
    <w:p>
      <w:pPr>
        <w:pStyle w:val="BodyText"/>
      </w:pPr>
      <w:r>
        <w:t xml:space="preserve">&gt;P</w:t>
      </w:r>
    </w:p>
    <w:p>
      <w:pPr>
        <w:pStyle w:val="BodyText"/>
      </w:pPr>
      <w:r>
        <w:t xml:space="preserve">Contact Information: email@internshipreport.com | +64 XX XXX XXXX</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New Zealand Wellington</dc:title>
  <dc:creator/>
  <dc:language>en</dc:language>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