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service-training-report"/>
    <w:p>
      <w:pPr>
        <w:pStyle w:val="Heading1"/>
      </w:pPr>
      <w:r>
        <w:t xml:space="preserve">In-Service Training Report</w:t>
      </w:r>
    </w:p>
    <w:p>
      <w:pPr>
        <w:pStyle w:val="FirstParagraph"/>
      </w:pPr>
      <w:r>
        <w:rPr>
          <w:bCs/>
          <w:b/>
        </w:rPr>
        <w:t xml:space="preserve">Candidate Name:</w:t>
      </w:r>
      <w:r>
        <w:t xml:space="preserve"> </w:t>
      </w:r>
      <w:r>
        <w:t xml:space="preserve">[Candidate Name]</w:t>
      </w:r>
    </w:p>
    <w:p>
      <w:pPr>
        <w:pStyle w:val="BodyText"/>
      </w:pPr>
      <w:r>
        <w:rPr>
          <w:bCs/>
          <w:b/>
        </w:rPr>
        <w:t xml:space="preserve">Date of Submission:</w:t>
      </w:r>
      <w:r>
        <w:t xml:space="preserve"> </w:t>
      </w:r>
      <w:r>
        <w:t xml:space="preserve">October 26, 2023</w:t>
      </w:r>
    </w:p>
    <w:p>
      <w:pPr>
        <w:pStyle w:val="BodyText"/>
      </w:pPr>
      <w:r>
        <w:rPr>
          <w:bCs/>
          <w:b/>
        </w:rPr>
        <w:t xml:space="preserve">Degree Program:</w:t>
      </w:r>
      <w:r>
        <w:t xml:space="preserve">Bachelor of Social Work (BSW)</w:t>
      </w:r>
    </w:p>
    <w:bookmarkEnd w:id="20"/>
    <w:bookmarkStart w:id="21" w:name="i.-introduction-and-contextual-overview"/>
    <w:p>
      <w:pPr>
        <w:pStyle w:val="Heading1"/>
      </w:pPr>
      <w:r>
        <w:t xml:space="preserve">I. Introduction and Contextual Overview</w:t>
      </w:r>
    </w:p>
    <w:p>
      <w:pPr>
        <w:pStyle w:val="FirstParagraph"/>
      </w:pPr>
      <w:r>
        <w:t xml:space="preserve">This document serves as a comprehensive summary of the practical internship experience undertaken to fulfill the academic requirements for the Bachelor of Social Work degree. The core focus of this report is to analyze professional development, ethical application, and community engagement within the specific socio-political landscape of</w:t>
      </w:r>
      <w:r>
        <w:t xml:space="preserve"> </w:t>
      </w:r>
      <w:r>
        <w:rPr>
          <w:bCs/>
          <w:b/>
        </w:rPr>
        <w:t xml:space="preserve">South Africa Cape Town</w:t>
      </w:r>
      <w:r>
        <w:t xml:space="preserve">. This region presents a unique paradox in social work practice, characterized by extreme economic disparity alongside a robust constitutional framework dedicated to human rights. Consequently, every intervention conducted as part of this</w:t>
      </w:r>
      <w:r>
        <w:t xml:space="preserve"> </w:t>
      </w:r>
      <w:r>
        <w:rPr>
          <w:bCs/>
          <w:b/>
        </w:rPr>
        <w:t xml:space="preserve">Social Worker</w:t>
      </w:r>
      <w:r>
        <w:t xml:space="preserve"> </w:t>
      </w:r>
      <w:r>
        <w:t xml:space="preserve">role required a nuanced understanding of post-apartheid structural inequalities.</w:t>
      </w:r>
    </w:p>
    <w:p>
      <w:pPr>
        <w:pStyle w:val="BodyText"/>
      </w:pPr>
      <w:r>
        <w:t xml:space="preserve">The internship was situated in the Western Cape province, specifically within the metropolitan area known as</w:t>
      </w:r>
      <w:r>
        <w:t xml:space="preserve"> </w:t>
      </w:r>
      <w:r>
        <w:rPr>
          <w:bCs/>
          <w:b/>
        </w:rPr>
        <w:t xml:space="preserve">South Africa Cape Town</w:t>
      </w:r>
      <w:r>
        <w:t xml:space="preserve">. The city is defined by its complex geography, where high-income suburbs often sit in stark proximity to informal settlements on the periphery. This report aims to detail how a practicing intern navigates these spatial realities while adhering to the standards of a professional</w:t>
      </w:r>
      <w:r>
        <w:t xml:space="preserve"> </w:t>
      </w:r>
      <w:r>
        <w:rPr>
          <w:bCs/>
          <w:b/>
        </w:rPr>
        <w:t xml:space="preserve">Social Worker</w:t>
      </w:r>
      <w:r>
        <w:t xml:space="preserve">.</w:t>
      </w:r>
    </w:p>
    <w:bookmarkEnd w:id="21"/>
    <w:bookmarkStart w:id="22" w:name="ii.-objectives-of-the-internship"/>
    <w:p>
      <w:pPr>
        <w:pStyle w:val="Heading1"/>
      </w:pPr>
      <w:r>
        <w:t xml:space="preserve">II. Objectives of the Internship</w:t>
      </w:r>
    </w:p>
    <w:p>
      <w:pPr>
        <w:numPr>
          <w:ilvl w:val="0"/>
          <w:numId w:val="1001"/>
        </w:numPr>
        <w:pStyle w:val="Compact"/>
      </w:pPr>
      <w:r>
        <w:t xml:space="preserve">To apply theoretical knowledge of social work principles in real-world scenarios within</w:t>
      </w:r>
      <w:r>
        <w:t xml:space="preserve"> </w:t>
      </w:r>
      <w:r>
        <w:rPr>
          <w:bCs/>
          <w:b/>
        </w:rPr>
        <w:t xml:space="preserve">South Africa Cape Town</w:t>
      </w:r>
      <w:r>
        <w:t xml:space="preserve">.</w:t>
      </w:r>
    </w:p>
    <w:p>
      <w:pPr>
        <w:numPr>
          <w:ilvl w:val="0"/>
          <w:numId w:val="1001"/>
        </w:numPr>
        <w:pStyle w:val="Compact"/>
      </w:pPr>
      <w:r>
        <w:t xml:space="preserve">To develop competency in case management, particularly concerning vulnerable populations affected by poverty, gender-based violence, and substance abuse.</w:t>
      </w:r>
    </w:p>
    <w:p>
      <w:pPr>
        <w:numPr>
          <w:ilvl w:val="0"/>
          <w:numId w:val="1001"/>
        </w:numPr>
        <w:pStyle w:val="Compact"/>
      </w:pPr>
      <w:r>
        <w:t xml:space="preserve">To understand the legal framework governing child protection and family services under South African law.</w:t>
      </w:r>
    </w:p>
    <w:p>
      <w:pPr>
        <w:numPr>
          <w:ilvl w:val="0"/>
          <w:numId w:val="1001"/>
        </w:numPr>
        <w:pStyle w:val="Compact"/>
      </w:pPr>
      <w:r>
        <w:t xml:space="preserve">To engage with community resources specific to the unique demographics of Cape Town’s diverse cultural landscape.</w:t>
      </w:r>
    </w:p>
    <w:bookmarkEnd w:id="22"/>
    <w:bookmarkStart w:id="23" w:name="X17e0f8fd0dc3d2eeb3501b92bc7c85405bf2862"/>
    <w:p>
      <w:pPr>
        <w:pStyle w:val="Heading1"/>
      </w:pPr>
      <w:r>
        <w:t xml:space="preserve">III. Site Description and Community Profile</w:t>
      </w:r>
    </w:p>
    <w:p>
      <w:pPr>
        <w:pStyle w:val="FirstParagraph"/>
      </w:pPr>
      <w:r>
        <w:t xml:space="preserve">The placement for this internship was secured at a non-governmental organization (NGO) located in the Cape Flats, an area historically marginalized and currently facing significant challenges regarding unemployment and housing instability. This setting is critical to understanding the role of a</w:t>
      </w:r>
      <w:r>
        <w:t xml:space="preserve"> </w:t>
      </w:r>
      <w:r>
        <w:rPr>
          <w:bCs/>
          <w:b/>
        </w:rPr>
        <w:t xml:space="preserve">Social Worker</w:t>
      </w:r>
      <w:r>
        <w:t xml:space="preserve"> </w:t>
      </w:r>
      <w:r>
        <w:t xml:space="preserve">in</w:t>
      </w:r>
      <w:r>
        <w:t xml:space="preserve"> </w:t>
      </w:r>
      <w:r>
        <w:rPr>
          <w:bCs/>
          <w:b/>
        </w:rPr>
        <w:t xml:space="preserve">South Africa Cape Town</w:t>
      </w:r>
      <w:r>
        <w:t xml:space="preserve">, as it represents one of the most underserved regions within an otherwise economically advanced city.</w:t>
      </w:r>
    </w:p>
    <w:p>
      <w:pPr>
        <w:pStyle w:val="BodyText"/>
      </w:pPr>
      <w:r>
        <w:t xml:space="preserve">The community is diverse, comprising Xhosa-speaking households, Afrikaans-speaking communities, and various immigrant populations. As a trainee</w:t>
      </w:r>
      <w:r>
        <w:t xml:space="preserve"> </w:t>
      </w:r>
      <w:r>
        <w:rPr>
          <w:bCs/>
          <w:b/>
        </w:rPr>
        <w:t xml:space="preserve">Social Worker</w:t>
      </w:r>
      <w:r>
        <w:t xml:space="preserve">, I was required to demonstrate cultural humility and linguistic awareness. The environment in this part of</w:t>
      </w:r>
      <w:r>
        <w:t xml:space="preserve"> </w:t>
      </w:r>
      <w:r>
        <w:rPr>
          <w:bCs/>
          <w:b/>
        </w:rPr>
        <w:t xml:space="preserve">South Africa Cape Town</w:t>
      </w:r>
      <w:r>
        <w:t xml:space="preserve"> </w:t>
      </w:r>
      <w:r>
        <w:t xml:space="preserve">demands resilience from practitioners due to the high prevalence of trauma-related disorders resulting from systemic violence and economic exclusion.</w:t>
      </w:r>
    </w:p>
    <w:bookmarkEnd w:id="23"/>
    <w:bookmarkStart w:id="27" w:name="iv.-core-activities-and-responsibilities"/>
    <w:p>
      <w:pPr>
        <w:pStyle w:val="Heading1"/>
      </w:pPr>
      <w:r>
        <w:t xml:space="preserve">IV. Core Activities and Responsibilities</w:t>
      </w:r>
    </w:p>
    <w:bookmarkStart w:id="24" w:name="a.-case-management-and-assessment"/>
    <w:p>
      <w:pPr>
        <w:pStyle w:val="Heading3"/>
      </w:pPr>
      <w:r>
        <w:t xml:space="preserve">A. Case Management and Assessment</w:t>
      </w:r>
    </w:p>
    <w:p>
      <w:pPr>
        <w:pStyle w:val="FirstParagraph"/>
      </w:pPr>
      <w:r>
        <w:t xml:space="preserve">A significant portion of my time as a</w:t>
      </w:r>
      <w:r>
        <w:t xml:space="preserve"> </w:t>
      </w:r>
      <w:r>
        <w:rPr>
          <w:bCs/>
          <w:b/>
        </w:rPr>
        <w:t xml:space="preserve">Social Worker</w:t>
      </w:r>
      <w:r>
        <w:t xml:space="preserve"> </w:t>
      </w:r>
      <w:r>
        <w:t xml:space="preserve">was dedicated to intake assessments for children at risk of abuse or neglect. In the context of</w:t>
      </w:r>
      <w:r>
        <w:t xml:space="preserve"> </w:t>
      </w:r>
      <w:r>
        <w:rPr>
          <w:bCs/>
          <w:b/>
        </w:rPr>
        <w:t xml:space="preserve">South Africa Cape Town</w:t>
      </w:r>
      <w:r>
        <w:t xml:space="preserve">, child-headed households are a tragic reality driven by the HIV/AIDS pandemic and migration patterns. My supervisor guided me in conducting psychosocial assessments using standardized tools mandated by the Department of Social Development.</w:t>
      </w:r>
    </w:p>
    <w:p>
      <w:pPr>
        <w:pStyle w:val="BodyText"/>
      </w:pPr>
      <w:r>
        <w:t xml:space="preserve">I learned to conduct home visits, observing living conditions that often lacked basic sanitation—a common issue in informal settlements within</w:t>
      </w:r>
      <w:r>
        <w:t xml:space="preserve"> </w:t>
      </w:r>
      <w:r>
        <w:rPr>
          <w:bCs/>
          <w:b/>
        </w:rPr>
        <w:t xml:space="preserve">South Africa Cape Town</w:t>
      </w:r>
      <w:r>
        <w:t xml:space="preserve">. These visits were not merely clinical evaluations but opportunities to build rapport with families who are often skeptical of state intervention. As a</w:t>
      </w:r>
      <w:r>
        <w:t xml:space="preserve"> </w:t>
      </w:r>
      <w:r>
        <w:rPr>
          <w:bCs/>
          <w:b/>
        </w:rPr>
        <w:t xml:space="preserve">Social Worker</w:t>
      </w:r>
      <w:r>
        <w:t xml:space="preserve">, the ability to bridge the gap between bureaucratic requirements and community trust was paramount.</w:t>
      </w:r>
    </w:p>
    <w:bookmarkEnd w:id="24"/>
    <w:bookmarkStart w:id="25" w:name="b.-advocacy-and-resource-referral"/>
    <w:p>
      <w:pPr>
        <w:pStyle w:val="Heading3"/>
      </w:pPr>
      <w:r>
        <w:t xml:space="preserve">B. Advocacy and Resource Referral</w:t>
      </w:r>
    </w:p>
    <w:p>
      <w:pPr>
        <w:pStyle w:val="FirstParagraph"/>
      </w:pPr>
      <w:r>
        <w:t xml:space="preserve">Advocacy is central to the identity of a modern</w:t>
      </w:r>
      <w:r>
        <w:t xml:space="preserve"> </w:t>
      </w:r>
      <w:r>
        <w:rPr>
          <w:bCs/>
          <w:b/>
        </w:rPr>
        <w:t xml:space="preserve">Social Worker</w:t>
      </w:r>
      <w:r>
        <w:t xml:space="preserve">. During this internship, I assisted clients in navigating the social grant system, which serves as a primary safety net for many in Cape Town. I helped elderly citizens apply for Old Age Grants and caregivers apply for Child Support Grants. The process is often daunting due to complex paperwork and long queues at government offices.</w:t>
      </w:r>
    </w:p>
    <w:p>
      <w:pPr>
        <w:pStyle w:val="BodyText"/>
      </w:pPr>
      <w:r>
        <w:t xml:space="preserve">Furthermore, I facilitated referrals to food banks and temporary shelter facilities. Given the housing crisis prevalent in</w:t>
      </w:r>
      <w:r>
        <w:t xml:space="preserve"> </w:t>
      </w:r>
      <w:r>
        <w:rPr>
          <w:bCs/>
          <w:b/>
        </w:rPr>
        <w:t xml:space="preserve">South Africa Cape Town</w:t>
      </w:r>
      <w:r>
        <w:t xml:space="preserve">, securing safe accommodation was often more difficult than addressing immediate medical needs. This highlighted the intersectional nature of social work, where housing policy directly impacts mental health and child welfare outcomes.</w:t>
      </w:r>
    </w:p>
    <w:bookmarkEnd w:id="25"/>
    <w:bookmarkStart w:id="26" w:name="c.-group-work-and-community-empowerment"/>
    <w:p>
      <w:pPr>
        <w:pStyle w:val="Heading3"/>
      </w:pPr>
      <w:r>
        <w:t xml:space="preserve">C. Group Work and Community Empowerment</w:t>
      </w:r>
    </w:p>
    <w:p>
      <w:pPr>
        <w:pStyle w:val="FirstParagraph"/>
      </w:pPr>
      <w:r>
        <w:t xml:space="preserve">Beyond individual cases, I participated in community outreach programs focused on gender-based violence (GBV). Cape Town has one of the highest rates of GBV globally, making this a critical area for any</w:t>
      </w:r>
      <w:r>
        <w:t xml:space="preserve"> </w:t>
      </w:r>
      <w:r>
        <w:rPr>
          <w:bCs/>
          <w:b/>
        </w:rPr>
        <w:t xml:space="preserve">Social Worker</w:t>
      </w:r>
      <w:r>
        <w:t xml:space="preserve"> </w:t>
      </w:r>
      <w:r>
        <w:t xml:space="preserve">practicing here. I co-facilitated support groups for women survivors and educational workshops in local high schools.</w:t>
      </w:r>
    </w:p>
    <w:p>
      <w:pPr>
        <w:pStyle w:val="BodyText"/>
      </w:pPr>
      <w:r>
        <w:t xml:space="preserve">These sessions aimed to de-stigmatize seeking help and empower community members to recognize early signs of abuse. Working within the cultural fabric of</w:t>
      </w:r>
      <w:r>
        <w:t xml:space="preserve"> </w:t>
      </w:r>
      <w:r>
        <w:rPr>
          <w:bCs/>
          <w:b/>
        </w:rPr>
        <w:t xml:space="preserve">South Africa Cape Town</w:t>
      </w:r>
      <w:r>
        <w:t xml:space="preserve">, we had to address traditional gender roles carefully, ensuring that our interventions respected cultural values while firmly advocating for human rights and safety.</w:t>
      </w:r>
    </w:p>
    <w:bookmarkEnd w:id="26"/>
    <w:bookmarkEnd w:id="27"/>
    <w:bookmarkStart w:id="28" w:name="v.-ethical-considerations-and-challenges"/>
    <w:p>
      <w:pPr>
        <w:pStyle w:val="Heading1"/>
      </w:pPr>
      <w:r>
        <w:t xml:space="preserve">V. Ethical Considerations and Challenges</w:t>
      </w:r>
    </w:p>
    <w:p>
      <w:pPr>
        <w:pStyle w:val="FirstParagraph"/>
      </w:pPr>
      <w:r>
        <w:t xml:space="preserve">The role of a</w:t>
      </w:r>
      <w:r>
        <w:t xml:space="preserve"> </w:t>
      </w:r>
      <w:r>
        <w:rPr>
          <w:bCs/>
          <w:b/>
        </w:rPr>
        <w:t xml:space="preserve">Social Worker</w:t>
      </w:r>
      <w:r>
        <w:t xml:space="preserve"> </w:t>
      </w:r>
      <w:r>
        <w:t xml:space="preserve">is fraught with ethical dilemmas, particularly in resource-constrained environments like parts of</w:t>
      </w:r>
      <w:r>
        <w:t xml:space="preserve"> </w:t>
      </w:r>
      <w:r>
        <w:rPr>
          <w:bCs/>
          <w:b/>
        </w:rPr>
        <w:t xml:space="preserve">South Africa Cape Town</w:t>
      </w:r>
      <w:r>
        <w:t xml:space="preserve">. A primary challenge was the principle of self-determination versus beneficence. For instance, when dealing with families refusing to place abused children in temporary foster care due to fear of family separation by authorities, I struggled with how much forceful intervention was ethical.</w:t>
      </w:r>
    </w:p>
    <w:p>
      <w:pPr>
        <w:pStyle w:val="BodyText"/>
      </w:pPr>
      <w:r>
        <w:t xml:space="preserve">I also faced burnout risks due to compassion fatigue. Witnessing the relentless poverty and trauma in this specific part of</w:t>
      </w:r>
      <w:r>
        <w:t xml:space="preserve"> </w:t>
      </w:r>
      <w:r>
        <w:rPr>
          <w:bCs/>
          <w:b/>
        </w:rPr>
        <w:t xml:space="preserve">South Africa Cape Town</w:t>
      </w:r>
      <w:r>
        <w:t xml:space="preserve"> </w:t>
      </w:r>
      <w:r>
        <w:t xml:space="preserve">requires strong emotional regulation. Supervision sessions were vital, providing a safe space to process these emotions and maintain professional boundaries. Adhering to the code of ethics for social workers in South Africa was essential, particularly regarding confidentiality when working in tight-knit communities where everyone knows everyone.</w:t>
      </w:r>
    </w:p>
    <w:bookmarkEnd w:id="28"/>
    <w:bookmarkStart w:id="29" w:name="vi.-conclusion"/>
    <w:p>
      <w:pPr>
        <w:pStyle w:val="Heading1"/>
      </w:pPr>
      <w:r>
        <w:t xml:space="preserve">VI. Conclusion</w:t>
      </w:r>
    </w:p>
    <w:p>
      <w:pPr>
        <w:pStyle w:val="FirstParagraph"/>
      </w:pPr>
      <w:r>
        <w:t xml:space="preserve">This internship has profoundly shaped my understanding of the profession. It is evident that being a competent</w:t>
      </w:r>
      <w:r>
        <w:t xml:space="preserve"> </w:t>
      </w:r>
      <w:r>
        <w:rPr>
          <w:bCs/>
          <w:b/>
        </w:rPr>
        <w:t xml:space="preserve">Social Worker</w:t>
      </w:r>
      <w:r>
        <w:t xml:space="preserve"> </w:t>
      </w:r>
      <w:r>
        <w:t xml:space="preserve">requires more than just theoretical knowledge; it demands adaptability, cultural competence, and resilience. The experience gained in the dynamic environment of</w:t>
      </w:r>
      <w:r>
        <w:t xml:space="preserve"> </w:t>
      </w:r>
      <w:r>
        <w:rPr>
          <w:bCs/>
          <w:b/>
        </w:rPr>
        <w:t xml:space="preserve">South Africa Cape Town</w:t>
      </w:r>
      <w:r>
        <w:t xml:space="preserve"> </w:t>
      </w:r>
      <w:r>
        <w:t xml:space="preserve">has prepared me to tackle complex social issues with empathy and professional rigor.</w:t>
      </w:r>
    </w:p>
    <w:p>
      <w:pPr>
        <w:pStyle w:val="BodyText"/>
      </w:pPr>
      <w:r>
        <w:t xml:space="preserve">The challenges faced—ranging from systemic inequality to limited resources—have only strengthened my resolve. I have learned that effective social work in this region requires a macro-level approach that advocates for policy changes while simultaneously providing micro-level support to individuals. As I move forward in my career, the lessons learned during this internship in</w:t>
      </w:r>
      <w:r>
        <w:t xml:space="preserve"> </w:t>
      </w:r>
      <w:r>
        <w:rPr>
          <w:bCs/>
          <w:b/>
        </w:rPr>
        <w:t xml:space="preserve">South Africa Cape Town</w:t>
      </w:r>
      <w:r>
        <w:t xml:space="preserve"> </w:t>
      </w:r>
      <w:r>
        <w:t xml:space="preserve">will remain foundational to my practice as a dedicated and ethical</w:t>
      </w:r>
      <w:r>
        <w:t xml:space="preserve"> </w:t>
      </w:r>
      <w:r>
        <w:rPr>
          <w:bCs/>
          <w:b/>
        </w:rPr>
        <w:t xml:space="preserve">Social Worker</w:t>
      </w:r>
      <w:r>
        <w:t xml:space="preserve">.</w:t>
      </w:r>
    </w:p>
    <w:p>
      <w:r>
        <w:pict>
          <v:rect style="width:0;height:1.5pt" o:hralign="center" o:hrstd="t" o:hr="t"/>
        </w:pict>
      </w:r>
    </w:p>
    <w:p>
      <w:pPr>
        <w:pStyle w:val="FirstParagraph"/>
      </w:pPr>
      <w:r>
        <w:rPr>
          <w:iCs/>
          <w:i/>
        </w:rPr>
        <w:t xml:space="preserve">This report is submitted for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South Africa Cape Town</dc:title>
  <dc:creator/>
  <dc:language>en</dc:language>
  <cp:keywords/>
  <dcterms:created xsi:type="dcterms:W3CDTF">2026-07-30T00:29:10Z</dcterms:created>
  <dcterms:modified xsi:type="dcterms:W3CDTF">2026-07-30T00:29:10Z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