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Kazakhstan</w:t>
      </w:r>
      <w:r>
        <w:t xml:space="preserve"> </w:t>
      </w:r>
      <w:r>
        <w:t xml:space="preserve">Almaty</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Locus of Internship:</w:t>
      </w:r>
    </w:p>
    <w:p>
      <w:pPr>
        <w:pStyle w:val="BodyText"/>
      </w:pPr>
      <w:r>
        <w:br/>
      </w:r>
      <w:r>
        <w:t xml:space="preserve">Kazakhstan Almaty</w:t>
      </w:r>
      <w:r>
        <w:br/>
      </w:r>
      <w:r>
        <w:br/>
      </w:r>
    </w:p>
    <w:bookmarkEnd w:id="20"/>
    <w:bookmarkStart w:id="21" w:name="introduction-and-overview"/>
    <w:p>
      <w:pPr>
        <w:pStyle w:val="Heading2"/>
      </w:pPr>
      <w:r>
        <w:t xml:space="preserve">1. Introduction and Overview</w:t>
      </w:r>
    </w:p>
    <w:p>
      <w:pPr>
        <w:pStyle w:val="FirstParagraph"/>
      </w:pPr>
      <w:r>
        <w:t xml:space="preserve">This document serves as the comprehensive summary of my internship experience undertaken as a Special Education Teacher within the dynamic educational landscape of Kazakhstan Almaty. The primary objective of this internship was to bridge theoretical pedagogical knowledge with practical application, specifically focusing on inclusive education frameworks, individualized learning plans, and cross-cultural communication strategies. Kazakhstan Almaty has recently been at the forefront of educational reform in Central Asia, aiming to modernize its curriculum and integrate international best practices into its local schools. This report details the methodologies employed, challenges encountered, and significant milestones achieved during this transformative period of professional growth.</w:t>
      </w:r>
    </w:p>
    <w:bookmarkEnd w:id="21"/>
    <w:bookmarkStart w:id="22" w:name="institutional-context"/>
    <w:p>
      <w:pPr>
        <w:pStyle w:val="Heading2"/>
      </w:pPr>
      <w:r>
        <w:t xml:space="preserve">2. Institutional Context</w:t>
      </w:r>
    </w:p>
    <w:p>
      <w:pPr>
        <w:pStyle w:val="FirstParagraph"/>
      </w:pPr>
      <w:r>
        <w:t xml:space="preserve">The internship was conducted at a specialized inclusion center located in the heart of Kazakhstan Almaty. This institution serves a diverse student body, ranging from early childhood intervention programs to secondary level support for students with Autism Spectrum Disorder (ASD), Attention Deficit Hyperactivity Disorder (ADHD), and mild intellectual disabilities. The environment is characterized by a growing commitment to neurodiversity awareness. However, the infrastructure in Kazakhstan Almaty presents a unique mix of Soviet-era facilities being renovated into modern, accessible spaces. Working within this setting required adaptability and a keen understanding of how historical educational structures influence contemporary teaching methods.</w:t>
      </w:r>
    </w:p>
    <w:bookmarkEnd w:id="22"/>
    <w:bookmarkStart w:id="23" w:name="key-responsibilities"/>
    <w:p>
      <w:pPr>
        <w:pStyle w:val="Heading2"/>
      </w:pPr>
      <w:r>
        <w:t xml:space="preserve">3. Key Responsibilities</w:t>
      </w:r>
    </w:p>
    <w:p>
      <w:pPr>
        <w:pStyle w:val="FirstParagraph"/>
      </w:pPr>
      <w:r>
        <w:rPr>
          <w:bCs/>
          <w:b/>
        </w:rPr>
        <w:t xml:space="preserve">A. Development of Individualized Education Plans (IEPs):</w:t>
      </w:r>
      <w:r>
        <w:br/>
      </w:r>
      <w:r>
        <w:t xml:space="preserve">A central component of my role as a Special Education Teacher was the assessment and creation of IEPs for students in Kazakhstan Almaty. This involved collaborating with local psychologists, speech therapists, and parents to establish realistic yet challenging goals for each child. I learned to tailor these plans not only to academic needs but also to socio-emotional development, recognizing that many families in the region face specific socioeconomic hurdles.</w:t>
      </w:r>
    </w:p>
    <w:p>
      <w:pPr>
        <w:pStyle w:val="BodyText"/>
      </w:pPr>
      <w:r>
        <w:rPr>
          <w:bCs/>
          <w:b/>
        </w:rPr>
        <w:t xml:space="preserve">B. Classroom Management and Differentiated Instruction:</w:t>
      </w:r>
      <w:r>
        <w:br/>
      </w:r>
      <w:r>
        <w:t xml:space="preserve">I assisted in managing mixed-ability classrooms where students with special needs learn alongside their neurotypical peers. This required implementing differentiated instruction techniques, such as visual schedules, sensory breaks, and assistive technology integration. The cultural context of Kazakhstan Almaty influenced my approach; for instance, building trust with parents often required navigating high-context communication styles that value respect for hierarchy and community consensus.</w:t>
      </w:r>
    </w:p>
    <w:p>
      <w:pPr>
        <w:pStyle w:val="BodyText"/>
      </w:pPr>
      <w:r>
        <w:rPr>
          <w:bCs/>
          <w:b/>
        </w:rPr>
        <w:t xml:space="preserve">C. Professional Collaboration:</w:t>
      </w:r>
      <w:r>
        <w:br/>
      </w:r>
      <w:r>
        <w:t xml:space="preserve">Regular participation in multidisciplinary team meetings allowed me to observe how specialists in Kazakhstan Almaty coordinate care. These sessions highlighted the importance of data-driven decision-making and the continuous monitoring of student progress through standardized local assessments supplemented by international behavioral tracking tools.</w:t>
      </w:r>
    </w:p>
    <w:bookmarkEnd w:id="23"/>
    <w:bookmarkStart w:id="24" w:name="cultural-and-linguistic-adaptation"/>
    <w:p>
      <w:pPr>
        <w:pStyle w:val="Heading2"/>
      </w:pPr>
      <w:r>
        <w:t xml:space="preserve">4. Cultural and Linguistic Adaptation</w:t>
      </w:r>
    </w:p>
    <w:p>
      <w:pPr>
        <w:pStyle w:val="FirstParagraph"/>
      </w:pPr>
      <w:r>
        <w:t xml:space="preserve">Navigating the educational system in Kazakhstan Almaty required more than just pedagogical skill; it demanded cultural competence. The local language, Kazakh and Russian, plays a significant role in administration and parent-teacher interactions. While English was used for technical special education terminology within our specific international partnership program, understanding local nuances was vital. I actively engaged in language exchange with colleagues to better understand the socio-cultural background of the families we serve in Kazakhstan Almaty. This immersion helped me build rapport and ensured that my teaching strategies were culturally responsive and respectful of local traditions.</w:t>
      </w:r>
    </w:p>
    <w:bookmarkEnd w:id="24"/>
    <w:bookmarkStart w:id="25" w:name="challenges-encountered"/>
    <w:p>
      <w:pPr>
        <w:pStyle w:val="Heading2"/>
      </w:pPr>
      <w:r>
        <w:t xml:space="preserve">5. Challenges Encountered</w:t>
      </w:r>
    </w:p>
    <w:p>
      <w:pPr>
        <w:pStyle w:val="FirstParagraph"/>
      </w:pPr>
      <w:r>
        <w:rPr>
          <w:bCs/>
          <w:b/>
        </w:rPr>
        <w:t xml:space="preserve">A. Resource Limitations:</w:t>
      </w:r>
      <w:r>
        <w:br/>
      </w:r>
      <w:r>
        <w:t xml:space="preserve">Despite improvements, the Special Education sector in Kazakhstan Almaty still faces resource constraints regarding specialized equipment and trained personnel. As a Special Education Teacher, I often had to improvise materials for sensory regulation and academic support, learning to create low-cost, high-impact educational tools.</w:t>
      </w:r>
    </w:p>
    <w:p>
      <w:pPr>
        <w:pStyle w:val="BodyText"/>
      </w:pPr>
      <w:r>
        <w:rPr>
          <w:bCs/>
          <w:b/>
        </w:rPr>
        <w:t xml:space="preserve">B. Stigma and Awareness:</w:t>
      </w:r>
      <w:r>
        <w:br/>
      </w:r>
      <w:r>
        <w:t xml:space="preserve">There remains a certain level of stigma surrounding disability in parts of the community. As an intern, I worked closely with local advocates in Kazakhstan Almaty to organize awareness campaigns within schools and neighborhoods. These efforts were crucial in shifting perceptions from pity-based views to rights-based approaches, emphasizing the potential and capabilities of students with disabilities.</w:t>
      </w:r>
    </w:p>
    <w:bookmarkEnd w:id="25"/>
    <w:bookmarkStart w:id="26" w:name="achievements-and-impact"/>
    <w:p>
      <w:pPr>
        <w:pStyle w:val="Heading2"/>
      </w:pPr>
      <w:r>
        <w:t xml:space="preserve">6. Achievements and Impact</w:t>
      </w:r>
    </w:p>
    <w:p>
      <w:pPr>
        <w:pStyle w:val="FirstParagraph"/>
      </w:pPr>
      <w:r>
        <w:t xml:space="preserve">Throughout the internship, I contributed to several tangible outcomes. One of my major achievements was the implementation of a peer-buddy system in primary schools across Kazakhstan Almaty, which significantly improved social integration for students with ASD. Additionally, I successfully trained ten local teachers on basic behavioral intervention strategies, empowering them to handle classroom disruptions more effectively without resorting to exclusionary practices. The feedback from parents in Kazakhstan Almaty was overwhelmingly positive, noting visible improvements in their children’s confidence and academic engagement.</w:t>
      </w:r>
    </w:p>
    <w:bookmarkEnd w:id="26"/>
    <w:bookmarkStart w:id="27" w:name="conclusion"/>
    <w:p>
      <w:pPr>
        <w:pStyle w:val="Heading2"/>
      </w:pPr>
      <w:r>
        <w:t xml:space="preserve">7. Conclusion</w:t>
      </w:r>
    </w:p>
    <w:p>
      <w:pPr>
        <w:pStyle w:val="FirstParagraph"/>
      </w:pPr>
      <w:r>
        <w:t xml:space="preserve">In conclusion, this internship as a Special Education Teacher in Kazakhstan Almaty has been an profoundly educational and professional journey. It provided a unique vantage point to observe the rapid evolution of special needs education in Central Asia. The experience underscored the universal nature of compassionate teaching while highlighting the specific cultural and systemic factors that shape practice in Kazakhstan Almaty. I leave this internship with a deeper appreciation for resilience, adaptability, and the critical importance of inclusive policy implementation. This report stands as a testament to the progress made by educators in Kazakhstan Almaty and sets a foundation for future collaborative efforts between international experts and local practitioners.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Kazakhstan Almaty</dc:title>
  <dc:creator/>
  <dc:language>en</dc:language>
  <cp:keywords/>
  <dcterms:created xsi:type="dcterms:W3CDTF">2026-07-30T00:29:45Z</dcterms:created>
  <dcterms:modified xsi:type="dcterms:W3CDTF">2026-07-30T00:29:45Z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