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Wellington,</w:t>
      </w:r>
      <w:r>
        <w:t xml:space="preserve"> </w:t>
      </w:r>
      <w:r>
        <w:t xml:space="preserve">New</w:t>
      </w:r>
      <w:r>
        <w:t xml:space="preserve"> </w:t>
      </w:r>
      <w:r>
        <w:t xml:space="preserve">Zealand</w:t>
      </w:r>
    </w:p>
    <w:bookmarkStart w:id="30" w:name="internship-report"/>
    <w:p>
      <w:pPr>
        <w:pStyle w:val="Heading1"/>
      </w:pPr>
      <w:r>
        <w:t xml:space="preserve">Internship Report</w:t>
      </w:r>
    </w:p>
    <w:p>
      <w:pPr>
        <w:pStyle w:val="FirstParagraph"/>
      </w:pPr>
      <w:r>
        <w:rPr>
          <w:bCs/>
          <w:b/>
        </w:rPr>
        <w:t xml:space="preserve">Candidate Name:</w:t>
      </w:r>
    </w:p>
    <w:p>
      <w:pPr>
        <w:pStyle w:val="BodyText"/>
      </w:pPr>
      <w:r>
        <w:t xml:space="preserve">Jane Doe</w:t>
      </w:r>
    </w:p>
    <w:p>
      <w:pPr>
        <w:pStyle w:val="BodyText"/>
      </w:pPr>
      <w:r>
        <w:br/>
      </w:r>
    </w:p>
    <w:p>
      <w:pPr>
        <w:pStyle w:val="BodyText"/>
      </w:pPr>
      <w:r>
        <w:rPr>
          <w:bCs/>
          <w:b/>
        </w:rPr>
        <w:t xml:space="preserve">Date:</w:t>
      </w:r>
    </w:p>
    <w:p>
      <w:pPr>
        <w:pStyle w:val="BodyText"/>
      </w:pPr>
      <w:r>
        <w:br/>
      </w:r>
    </w:p>
    <w:p>
      <w:pPr>
        <w:pStyle w:val="BodyText"/>
      </w:pPr>
      <w:r>
        <w:t xml:space="preserve">[Insert Date]</w:t>
      </w:r>
    </w:p>
    <w:p>
      <w:pPr>
        <w:pStyle w:val="BodyText"/>
      </w:pPr>
      <w:r>
        <w:t xml:space="preserve">/div/div/p/</w:t>
      </w:r>
      <w:r>
        <w:br/>
      </w:r>
    </w:p>
    <w:p>
      <w:r>
        <w:pict>
          <v:rect style="width:0;height:1.5pt" o:hralign="center" o:hrstd="t" o:hr="t"/>
        </w:pict>
      </w:r>
    </w:p>
    <w:p>
      <w:pPr>
        <w:pStyle w:val="FirstParagraph"/>
      </w:pPr>
      <w:r>
        <w:br/>
      </w:r>
    </w:p>
    <w:bookmarkStart w:id="20" w:name="introduction-and-context"/>
    <w:p>
      <w:pPr>
        <w:pStyle w:val="Heading2"/>
      </w:pPr>
      <w:r>
        <w:t xml:space="preserve">1. Introduction and Context</w:t>
      </w:r>
    </w:p>
    <w:p>
      <w:pPr>
        <w:pStyle w:val="FirstParagraph"/>
      </w:pPr>
      <w:r>
        <w:t xml:space="preserve">This document serves as a comprehensive</w:t>
      </w:r>
      <w:r>
        <w:t xml:space="preserve"> </w:t>
      </w:r>
      <w:r>
        <w:rPr>
          <w:bCs/>
          <w:b/>
        </w:rPr>
        <w:t xml:space="preserve">Internship Report</w:t>
      </w:r>
      <w:r>
        <w:t xml:space="preserve"> </w:t>
      </w:r>
      <w:r>
        <w:t xml:space="preserve">detailing the experiences, observations, and professional growth achieved during my placement as a Special Education Teacher intern in the vibrant educational landscape of Wellington, New Zealand. The internship was conducted over a period of twelve weeks at [Insert Name of School/Institution], located in the heart of Wellington City. This report aims to reflect on the pedagogical strategies employed, the cultural context provided by New Zealand’s unique bicultural framework, and my personal development within this specialized field.</w:t>
      </w:r>
    </w:p>
    <w:p>
      <w:pPr>
        <w:pStyle w:val="BodyText"/>
      </w:pPr>
      <w:r>
        <w:t xml:space="preserve">Wellington, as the capital city of New Zealand, offers a distinct multicultural environment that significantly influences special education practices. The region is known for its progressive approach to inclusive education, heavily influenced by national policies such as the</w:t>
      </w:r>
      <w:r>
        <w:t xml:space="preserve"> </w:t>
      </w:r>
      <w:r>
        <w:rPr>
          <w:iCs/>
          <w:i/>
        </w:rPr>
        <w:t xml:space="preserve">Special Educational Needs and Disabilities (SEND)</w:t>
      </w:r>
      <w:r>
        <w:t xml:space="preserve"> </w:t>
      </w:r>
      <w:r>
        <w:t xml:space="preserve">frameworks adapted for Kiwi contexts. This report explores how these high-level policy goals translate into daily classroom interactions in Wellington schools.</w:t>
      </w:r>
    </w:p>
    <w:bookmarkEnd w:id="20"/>
    <w:bookmarkStart w:id="23" w:name="X503f9e519f5eb2dcbcc2d2210b5cb85ec749385"/>
    <w:p>
      <w:pPr>
        <w:pStyle w:val="Heading2"/>
      </w:pPr>
      <w:r>
        <w:t xml:space="preserve">2. Professional Responsibilities and Daily Practice</w:t>
      </w:r>
    </w:p>
    <w:p>
      <w:pPr>
        <w:pStyle w:val="FirstParagraph"/>
      </w:pPr>
      <w:r>
        <w:t xml:space="preserve">A core component of this internship was the practical application of Special Education Teacher methodologies. My primary role involved supporting students with diverse learning needs, including Autism Spectrum Disorder (ASD), Attention Deficit Hyperactivity Disorder (ADHD), and specific learning difficulties such as dyslexia.</w:t>
      </w:r>
    </w:p>
    <w:bookmarkStart w:id="21" w:name="individualized-learning-plans"/>
    <w:p>
      <w:pPr>
        <w:pStyle w:val="Heading3"/>
      </w:pPr>
      <w:r>
        <w:t xml:space="preserve">2.1 Individualized Learning Plans</w:t>
      </w:r>
    </w:p>
    <w:p>
      <w:pPr>
        <w:pStyle w:val="FirstParagraph"/>
      </w:pPr>
      <w:r>
        <w:t xml:space="preserve">In alignment with New Zealand’s inclusive education principles, I worked closely with qualified Special Education Teachers to develop and monitor Individualised Education Programs (IEPs). Unlike standard lesson plans, these documents required meticulous attention to individual student strengths and needs. In Wellington schools, there is a strong emphasis on "student voice." Therefore, the IEPs were not just administrative tools but collaborative conversations involving the student, their parents (</w:t>
      </w:r>
      <w:r>
        <w:rPr>
          <w:iCs/>
          <w:i/>
        </w:rPr>
        <w:t xml:space="preserve">whānau</w:t>
      </w:r>
      <w:r>
        <w:t xml:space="preserve">), and teaching staff. This process taught me the importance of advocacy and person-centered planning.</w:t>
      </w:r>
    </w:p>
    <w:bookmarkEnd w:id="21"/>
    <w:bookmarkStart w:id="22" w:name="classroom-support-strategies"/>
    <w:p>
      <w:pPr>
        <w:pStyle w:val="Heading3"/>
      </w:pPr>
      <w:r>
        <w:t xml:space="preserve">2.2 Classroom Support Strategies</w:t>
      </w:r>
    </w:p>
    <w:p>
      <w:pPr>
        <w:pStyle w:val="FirstParagraph"/>
      </w:pPr>
      <w:r>
        <w:t xml:space="preserve">Daily practice involved a mix of one-on-one intervention and small group support within mainstream classrooms. I utilized visual supports, sensory breaks, and differentiated instructional materials to ensure accessibility for all learners. A significant challenge was adapting standard curriculum content from the New Zealand Curriculum (NZC) to meet varying ability levels without compromising educational integrity. This required constant collaboration with mainstream teachers, fostering a true sense of team teaching that is prevalent in Wellington’s education sector.</w:t>
      </w:r>
    </w:p>
    <w:bookmarkEnd w:id="22"/>
    <w:bookmarkEnd w:id="23"/>
    <w:bookmarkStart w:id="24" w:name="X4611a83021b6ea9f7ad9f1d68db9b3900abb2ad"/>
    <w:p>
      <w:pPr>
        <w:pStyle w:val="Heading2"/>
      </w:pPr>
      <w:r>
        <w:t xml:space="preserve">3. Cultural Competency and Te Tiriti o Waitangi</w:t>
      </w:r>
    </w:p>
    <w:p>
      <w:pPr>
        <w:pStyle w:val="FirstParagraph"/>
      </w:pPr>
      <w:r>
        <w:t xml:space="preserve">No discussion of working as an educator in New Zealand, and specifically Wellington, is complete without addressing the significance of Te Tiriti o Waitangi (The Treaty of Waitangi). As a Special Education Teacher intern, I was expected to understand that many Māori students are over-represented in special education settings due to systemic biases rather than inherent learning deficits.</w:t>
      </w:r>
    </w:p>
    <w:p>
      <w:pPr>
        <w:pStyle w:val="BodyText"/>
      </w:pPr>
      <w:r>
        <w:t xml:space="preserve">Consequently, my internship placed a heavy emphasis on cultural responsiveness. I engaged in professional development sessions focused on:</w:t>
      </w:r>
    </w:p>
    <w:p>
      <w:pPr>
        <w:numPr>
          <w:ilvl w:val="0"/>
          <w:numId w:val="1001"/>
        </w:numPr>
        <w:pStyle w:val="Compact"/>
      </w:pPr>
      <w:r>
        <w:rPr>
          <w:bCs/>
          <w:b/>
        </w:rPr>
        <w:t xml:space="preserve">Tikanga Māori:</w:t>
      </w:r>
      <w:r>
        <w:t xml:space="preserve"> </w:t>
      </w:r>
      <w:r>
        <w:t xml:space="preserve">Understanding proper Māori protocols and customs to build respect and trust with students of Māori descent.</w:t>
      </w:r>
    </w:p>
    <w:p>
      <w:pPr>
        <w:numPr>
          <w:ilvl w:val="0"/>
          <w:numId w:val="1001"/>
        </w:numPr>
        <w:pStyle w:val="Compact"/>
      </w:pPr>
      <w:r>
        <w:rPr>
          <w:bCs/>
          <w:b/>
        </w:rPr>
        <w:t xml:space="preserve">Bicultural Frameworks:</w:t>
      </w:r>
    </w:p>
    <w:p>
      <w:pPr>
        <w:numPr>
          <w:ilvl w:val="0"/>
          <w:numId w:val="1001"/>
        </w:numPr>
        <w:pStyle w:val="Compact"/>
      </w:pPr>
      <w:r>
        <w:rPr>
          <w:bCs/>
          <w:b/>
        </w:rPr>
        <w:t xml:space="preserve">Awareness of Bias:</w:t>
      </w:r>
      <w:r>
        <w:t xml:space="preserve"> </w:t>
      </w:r>
      <w:r>
        <w:t xml:space="preserve">Reflecting on my own unconscious biases and ensuring that behavioral interventions were culturally safe and appropriate for the diverse communities found in Wellington.</w:t>
      </w:r>
    </w:p>
    <w:p>
      <w:pPr>
        <w:pStyle w:val="FirstParagraph"/>
      </w:pPr>
      <w:r>
        <w:t xml:space="preserve">This cultural immersion was perhaps the most valuable aspect of my time in Wellington. It highlighted that special education is not just about cognitive or physical support, but also about identity affirmation and belonging.</w:t>
      </w:r>
    </w:p>
    <w:bookmarkEnd w:id="24"/>
    <w:bookmarkStart w:id="25" w:name="challenges-and-solutions"/>
    <w:p>
      <w:pPr>
        <w:pStyle w:val="Heading2"/>
      </w:pPr>
      <w:r>
        <w:t xml:space="preserve">4. Challenges and Solutions</w:t>
      </w:r>
    </w:p>
    <w:p>
      <w:pPr>
        <w:pStyle w:val="FirstParagraph"/>
      </w:pPr>
      <w:r>
        <w:t xml:space="preserve">The role of a Special Education Teacher comes with unique challenges. During my internship in Wellington, I encountered several significant hurdles that required adaptive problem-solving skills.</w:t>
      </w:r>
    </w:p>
    <w:p>
      <w:pPr>
        <w:pStyle w:val="BodyText"/>
      </w:pPr>
      <w:r>
        <w:rPr>
          <w:bCs/>
          <w:b/>
        </w:rPr>
        <w:t xml:space="preserve">Challenge</w:t>
      </w:r>
    </w:p>
    <w:bookmarkEnd w:id="25"/>
    <w:p>
      <w:pPr>
        <w:pStyle w:val="BodyText"/>
      </w:pPr>
      <w:r>
        <w:rPr>
          <w:bCs/>
          <w:b/>
        </w:rPr>
        <w:t xml:space="preserve">Description</w:t>
      </w:r>
    </w:p>
    <w:p>
      <w:pPr>
        <w:pStyle w:val="BodyText"/>
      </w:pPr>
      <w:r>
        <w:rPr>
          <w:bCs/>
          <w:b/>
        </w:rPr>
        <w:t xml:space="preserve">Solution Implemented</w:t>
      </w:r>
    </w:p>
    <w:p>
      <w:pPr>
        <w:pStyle w:val="BodyText"/>
      </w:pPr>
      <w:r>
        <w:t xml:space="preserve">High caseloads and limited resources in public schools.</w:t>
      </w:r>
    </w:p>
    <w:p>
      <w:pPr>
        <w:pStyle w:val="BodyText"/>
      </w:pPr>
      <w:r>
        <w:t xml:space="preserve">Supporting up to 15 students with complex needs simultaneously while managing mainstream class disruptions. Limited funding for specialist equipment.</w:t>
      </w:r>
    </w:p>
    <w:p>
      <w:pPr>
        <w:pStyle w:val="BodyText"/>
      </w:pPr>
      <w:r>
        <w:t xml:space="preserve">Sought community partnerships within Wellington, such as local therapy centers, to share resources. Developed low-cost sensory tools using recycled materials.</w:t>
      </w:r>
    </w:p>
    <w:p>
      <w:pPr>
        <w:pStyle w:val="BodyText"/>
      </w:pPr>
      <w:r>
        <w:t xml:space="preserve">Communication barriers with non-English speaking families</w:t>
      </w:r>
    </w:p>
    <w:p>
      <w:pPr>
        <w:pStyle w:val="BodyText"/>
      </w:pPr>
      <w:r>
        <w:t xml:space="preserve">Many families in Wellington are recent migrants from Pacific Island nations or other parts of the world. Language barriers made discussing progress difficult.</w:t>
      </w:r>
    </w:p>
    <w:p>
      <w:pPr>
        <w:pStyle w:val="BodyText"/>
      </w:pPr>
      <w:r>
        <w:t xml:space="preserve">Hired professional interpreters for key meetings and utilized visual translation apps. Created bilingual summary sheets for parents to ensure clear understanding of IEP goals.</w:t>
      </w:r>
    </w:p>
    <w:p>
      <w:pPr>
        <w:pStyle w:val="BodyText"/>
      </w:pPr>
      <w:r>
        <w:rPr>
          <w:bCs/>
          <w:b/>
        </w:rPr>
        <w:t xml:space="preserve">Challenge</w:t>
      </w:r>
    </w:p>
    <w:p>
      <w:pPr>
        <w:pStyle w:val="BodyText"/>
      </w:pPr>
      <w:r>
        <w:rPr>
          <w:bCs/>
          <w:b/>
        </w:rPr>
        <w:t xml:space="preserve">Description</w:t>
      </w:r>
    </w:p>
    <w:p>
      <w:pPr>
        <w:pStyle w:val="BodyText"/>
      </w:pPr>
      <w:r>
        <w:t xml:space="preserve">Solution Implemented</w:t>
      </w:r>
    </w:p>
    <w:p>
      <w:pPr>
        <w:pStyle w:val="BodyText"/>
      </w:pPr>
      <w:r>
        <w:t xml:space="preserve">/tr/</w:t>
      </w:r>
      <w:r>
        <w:t xml:space="preserve"> </w:t>
      </w:r>
      <w:r>
        <w:t xml:space="preserve">&lt; tr /td=""&gt;</w:t>
      </w:r>
    </w:p>
    <w:p>
      <w:pPr>
        <w:pStyle w:val="BodyText"/>
      </w:pPr>
      <w:r>
        <w:t xml:space="preserve">Managing behavioral escalations in a busy urban school environment.</w:t>
      </w:r>
    </w:p>
    <w:p>
      <w:pPr>
        <w:pStyle w:val="BodyText"/>
      </w:pPr>
      <w:r>
        <w:t xml:space="preserve">Students with ASD often experienced sensory overload due to the noise levels typical of Wellington’s inner-city schools.</w:t>
      </w:r>
    </w:p>
    <w:p>
      <w:pPr>
        <w:pStyle w:val="BodyText"/>
      </w:pPr>
      <w:r>
        <w:t xml:space="preserve">Established designated "quiet zones" within the classroom and school grounds. Implemented a color-coded emotional regulation system that students could use non-verbally to signal their need for a break.</w:t>
      </w:r>
    </w:p>
    <w:bookmarkStart w:id="26" w:name="the-wellington-context"/>
    <w:p>
      <w:pPr>
        <w:pStyle w:val="Heading3"/>
      </w:pPr>
      <w:r>
        <w:t xml:space="preserve">4.1 The Wellington Context</w:t>
      </w:r>
    </w:p>
    <w:p>
      <w:pPr>
        <w:pStyle w:val="FirstParagraph"/>
      </w:pPr>
      <w:r>
        <w:t xml:space="preserve">The urban density of Wellington also presented logistical challenges. Many students relied on public transport (trams and buses) to get to school, which could be overwhelming for students with sensory sensitivities. I collaborated with the school administration to create pre-visit social stories that helped students visualize their journey from home to the classroom, reducing anxiety before they even arrived at the gate.</w:t>
      </w:r>
    </w:p>
    <w:bookmarkEnd w:id="26"/>
    <w:bookmarkStart w:id="27" w:name="personal-professional-development"/>
    <w:p>
      <w:pPr>
        <w:pStyle w:val="Heading2"/>
      </w:pPr>
      <w:r>
        <w:t xml:space="preserve">5. Personal Professional Development</w:t>
      </w:r>
    </w:p>
    <w:p>
      <w:pPr>
        <w:pStyle w:val="FirstParagraph"/>
      </w:pPr>
      <w:r>
        <w:t xml:space="preserve">This internship served as a crucible for my professional growth in Special Education. I developed a deeper understanding of the intersection between policy and practice. In New Zealand, the Ministry of Education provides extensive frameworks, but it is up to individual educators to bring them to life.</w:t>
      </w:r>
    </w:p>
    <w:p>
      <w:pPr>
        <w:numPr>
          <w:ilvl w:val="0"/>
          <w:numId w:val="1002"/>
        </w:numPr>
        <w:pStyle w:val="Compact"/>
      </w:pPr>
      <w:r>
        <w:rPr>
          <w:bCs/>
          <w:b/>
        </w:rPr>
        <w:t xml:space="preserve">Navigating Systems:</w:t>
      </w:r>
      <w:r>
        <w:t xml:space="preserve"> </w:t>
      </w:r>
      <w:r>
        <w:t xml:space="preserve">I learned how to navigate the complex referral processes for additional funding and specialist support within the New Zealand system.</w:t>
      </w:r>
    </w:p>
    <w:p>
      <w:pPr>
        <w:numPr>
          <w:ilvl w:val="0"/>
          <w:numId w:val="1002"/>
        </w:numPr>
        <w:pStyle w:val="Compact"/>
      </w:pPr>
      <w:r>
        <w:rPr>
          <w:bCs/>
          <w:b/>
        </w:rPr>
        <w:t xml:space="preserve">Data-Driven Instruction:</w:t>
      </w:r>
      <w:r>
        <w:t xml:space="preserve"> </w:t>
      </w:r>
      <w:r>
        <w:t xml:space="preserve">I enhanced my ability to collect and interpret qualitative and quantitative data to measure student progress, a critical skill for any Special Education Teacher.</w:t>
      </w:r>
    </w:p>
    <w:p>
      <w:pPr>
        <w:numPr>
          <w:ilvl w:val="0"/>
          <w:numId w:val="1002"/>
        </w:numPr>
        <w:pStyle w:val="Compact"/>
      </w:pPr>
      <w:r>
        <w:rPr>
          <w:bCs/>
          <w:b/>
        </w:rPr>
        <w:t xml:space="preserve">Ethical Practice:</w:t>
      </w:r>
      <w:r>
        <w:t xml:space="preserve"> </w:t>
      </w:r>
      <w:r>
        <w:t xml:space="preserve">I reinforced the ethical imperative of maintaining confidentiality while advocating aggressively for student rights. The New Zealand Code of Professional Responsibility guided my interactions with students, parents, and colleagues.</w:t>
      </w:r>
    </w:p>
    <w:p>
      <w:pPr>
        <w:pStyle w:val="FirstParagraph"/>
      </w:pPr>
      <w:r>
        <w:t xml:space="preserve">The mentorship received from experienced Special Education Teachers in Wellington was invaluable. Their dedication to "no wrong door" policies—ensuring that every child receives support regardless of their diagnosis—inspired me to adopt a similar holistic approach in my future career.</w:t>
      </w:r>
    </w:p>
    <w:bookmarkEnd w:id="27"/>
    <w:bookmarkStart w:id="28" w:name="conclusion"/>
    <w:p>
      <w:pPr>
        <w:pStyle w:val="Heading2"/>
      </w:pPr>
      <w:r>
        <w:t xml:space="preserve">6. Conclusion</w:t>
      </w:r>
    </w:p>
    <w:p>
      <w:pPr>
        <w:pStyle w:val="FirstParagraph"/>
      </w:pPr>
      <w:r>
        <w:t xml:space="preserve">In conclusion, this internship report reflects a transformative period in my journey toward becoming a competent and compassionate Special Education Teacher. The experience gained in Wellington, New Zealand, has equipped me with the practical skills, cultural humility, and systemic knowledge necessary to support diverse learners effectively.</w:t>
      </w:r>
    </w:p>
    <w:p>
      <w:pPr>
        <w:pStyle w:val="BodyText"/>
      </w:pPr>
      <w:r>
        <w:t xml:space="preserve">The unique combination of progressive educational policies in New Zealand and the multicultural fabric of Wellington provided an ideal environment for this learning. I leave this internship with a profound respect for the resilience of students with special needs and their families. I am committed to carrying forward the lessons learned, particularly regarding bicultural practice and inclusive advocacy, into all future professional endeavors.</w:t>
      </w:r>
    </w:p>
    <w:p>
      <w:pPr>
        <w:pStyle w:val="BodyText"/>
      </w:pPr>
      <w:r>
        <w:t xml:space="preserve">This document stands as a testament to the hard work invested during these twelve weeks and serves as a foundation for my continued development in the field of special education.</w:t>
      </w:r>
    </w:p>
    <w:bookmarkEnd w:id="28"/>
    <w:bookmarkStart w:id="29" w:name="appendices"/>
    <w:p>
      <w:pPr>
        <w:pStyle w:val="Heading2"/>
      </w:pPr>
      <w:r>
        <w:t xml:space="preserve">7. Appendices</w:t>
      </w:r>
    </w:p>
    <w:p>
      <w:pPr>
        <w:numPr>
          <w:ilvl w:val="0"/>
          <w:numId w:val="1003"/>
        </w:numPr>
        <w:pStyle w:val="Compact"/>
      </w:pPr>
      <w:r>
        <w:t xml:space="preserve">Annotated samples of Individualised Education Programs (IEPs) created during the internship (anonymized).</w:t>
      </w:r>
    </w:p>
    <w:p>
      <w:pPr>
        <w:numPr>
          <w:ilvl w:val="0"/>
          <w:numId w:val="1003"/>
        </w:numPr>
        <w:pStyle w:val="Compact"/>
      </w:pPr>
      <w:r>
        <w:t xml:space="preserve">Evidence of professional development workshops attended in Wellington.</w:t>
      </w:r>
    </w:p>
    <w:p>
      <w:pPr>
        <w:numPr>
          <w:ilvl w:val="0"/>
          <w:numId w:val="1003"/>
        </w:numPr>
        <w:pStyle w:val="Compact"/>
      </w:pPr>
      <w:r>
        <w:t xml:space="preserve">Reflection journals from weeks 1 through 12.</w:t>
      </w:r>
    </w:p>
    <w:p>
      <w:pPr>
        <w:pStyle w:val="FirstParagraph"/>
      </w:pPr>
      <w:r>
        <w:rPr>
          <w:iCs/>
          <w:i/>
        </w:rPr>
        <w:t xml:space="preserve">Note: All student identities and specific school confidential data have been anonymized in accordance with New Zealand privacy laws and ethical guidelines for educational interns.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Wellington, New Zealand</dc:title>
  <dc:creator/>
  <dc:language>en</dc:language>
  <cp:keywords/>
  <dcterms:created xsi:type="dcterms:W3CDTF">2026-07-30T07:43:21Z</dcterms:created>
  <dcterms:modified xsi:type="dcterms:W3CDTF">2026-07-30T07:43:21Z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