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p>
    <w:bookmarkStart w:id="27" w:name="Xc6785971cf521065c335d01c5bc3b2a54e789e5"/>
    <w:p>
      <w:pPr>
        <w:pStyle w:val="Heading1"/>
      </w:pPr>
      <w:r>
        <w:t xml:space="preserve">Internship Report</w:t>
      </w:r>
      <w:r>
        <w:br/>
      </w:r>
      <w:r>
        <w:br/>
      </w:r>
      <w:r>
        <w:t xml:space="preserve">Special Education Teacher</w:t>
      </w:r>
    </w:p>
    <w:p>
      <w:pPr>
        <w:pStyle w:val="FirstParagraph"/>
      </w:pPr>
      <w:r>
        <w:rPr>
          <w:bCs/>
          <w:b/>
        </w:rPr>
        <w:t xml:space="preserve">Date:</w:t>
      </w:r>
    </w:p>
    <w:p>
      <w:pPr>
        <w:pStyle w:val="BodyText"/>
      </w:pPr>
      <w:r>
        <w:rPr>
          <w:bCs/>
          <w:b/>
        </w:rPr>
        <w:t xml:space="preserve">Name:</w:t>
      </w:r>
      <w:r>
        <w:t xml:space="preserve"> </w:t>
      </w:r>
      <w:r>
        <w:t xml:space="preserve">[Student Name]</w:t>
      </w:r>
    </w:p>
    <w:p>
      <w:pPr>
        <w:pStyle w:val="BodyText"/>
      </w:pPr>
      <w:r>
        <w:rPr>
          <w:bCs/>
          <w:b/>
        </w:rPr>
        <w:t xml:space="preserve">Institution of Study:</w:t>
      </w:r>
      <w:r>
        <w:t xml:space="preserve"> </w:t>
      </w:r>
      <w:r>
        <w:t xml:space="preserve">[Your University/College Name]</w:t>
      </w:r>
    </w:p>
    <w:bookmarkStart w:id="20" w:name="table-of-contents"/>
    <w:p>
      <w:pPr>
        <w:pStyle w:val="Heading2"/>
      </w:pPr>
      <w:r>
        <w:t xml:space="preserve">Table of Contents</w:t>
      </w:r>
    </w:p>
    <w:p>
      <w:pPr>
        <w:numPr>
          <w:ilvl w:val="0"/>
          <w:numId w:val="1001"/>
        </w:numPr>
        <w:pStyle w:val="Compact"/>
      </w:pPr>
      <w:hyperlink w:anchor="introduction">
        <w:r>
          <w:rPr>
            <w:rStyle w:val="Hyperlink"/>
          </w:rPr>
          <w:t xml:space="preserve">Introduction</w:t>
        </w:r>
      </w:hyperlink>
    </w:p>
    <w:p>
      <w:pPr>
        <w:numPr>
          <w:ilvl w:val="0"/>
          <w:numId w:val="1001"/>
        </w:numPr>
        <w:pStyle w:val="Compact"/>
      </w:pPr>
      <w:hyperlink w:anchor="setting">
        <w:r>
          <w:rPr>
            <w:rStyle w:val="Hyperlink"/>
          </w:rPr>
          <w:t xml:space="preserve">Setting the Context: United Arab Emirates Abu Dhabi</w:t>
        </w:r>
      </w:hyperlink>
    </w:p>
    <w:p>
      <w:pPr>
        <w:numPr>
          <w:ilvl w:val="0"/>
          <w:numId w:val="1001"/>
        </w:numPr>
        <w:pStyle w:val="Compact"/>
      </w:pPr>
      <w:hyperlink w:anchor="duties">
        <w:r>
          <w:rPr>
            <w:rStyle w:val="Hyperlink"/>
          </w:rPr>
          <w:t xml:space="preserve">Role of the Special Education Teacher</w:t>
        </w:r>
      </w:hyperlink>
    </w:p>
    <w:p>
      <w:pPr>
        <w:numPr>
          <w:ilvl w:val="0"/>
          <w:numId w:val="1001"/>
        </w:numPr>
        <w:pStyle w:val="Compact"/>
      </w:pPr>
      <w:hyperlink w:anchor="observations">
        <w:r>
          <w:rPr>
            <w:rStyle w:val="Hyperlink"/>
          </w:rPr>
          <w:t xml:space="preserve">Observations and Cultural Nuances</w:t>
        </w:r>
      </w:hyperlink>
    </w:p>
    <w:p>
      <w:pPr>
        <w:numPr>
          <w:ilvl w:val="0"/>
          <w:numId w:val="1001"/>
        </w:numPr>
        <w:pStyle w:val="Compact"/>
      </w:pPr>
      <w:hyperlink w:anchor="challenges">
        <w:r>
          <w:rPr>
            <w:rStyle w:val="Hyperlink"/>
          </w:rPr>
          <w:t xml:space="preserve">Challenges and Solutions</w:t>
        </w:r>
      </w:hyperlink>
    </w:p>
    <w:p>
      <w:pPr>
        <w:numPr>
          <w:ilvl w:val="0"/>
          <w:numId w:val="1001"/>
        </w:numPr>
        <w:pStyle w:val="Compact"/>
      </w:pPr>
      <w:hyperlink w:anchor="conclusion">
        <w:r>
          <w:rPr>
            <w:rStyle w:val="Hyperlink"/>
          </w:rPr>
          <w:t xml:space="preserve">Conclusion</w:t>
        </w:r>
      </w:hyperlink>
    </w:p>
    <w:bookmarkEnd w:id="20"/>
    <w:bookmarkStart w:id="21" w:name="introduction"/>
    <w:p>
      <w:pPr>
        <w:pStyle w:val="Heading2"/>
      </w:pPr>
      <w:r>
        <w:rPr>
          <w:bCs/>
          <w:b/>
        </w:rPr>
        <w:t xml:space="preserve">I. Introduction</w:t>
      </w:r>
    </w:p>
    <w:p>
      <w:pPr>
        <w:pStyle w:val="FirstParagraph"/>
      </w:pPr>
      <w:r>
        <w:t xml:space="preserve">This Internship Report provides a comprehensive analysis of my professional practicum as a Special Education Teacher. The primary objective of this report is to document the pedagogical strategies, behavioral interventions, and individualized support systems implemented during my tenure. The focus remains strictly on the development of inclusive educational environments that cater to diverse learning needs while adhering to international best practices in special education.</w:t>
      </w:r>
    </w:p>
    <w:bookmarkEnd w:id="21"/>
    <w:bookmarkStart w:id="22" w:name="setting"/>
    <w:p>
      <w:pPr>
        <w:pStyle w:val="Heading2"/>
      </w:pPr>
      <w:r>
        <w:rPr>
          <w:bCs/>
          <w:b/>
        </w:rPr>
        <w:t xml:space="preserve">II. Setting the Context: United Arab Emirates Abu Dhabi</w:t>
      </w:r>
    </w:p>
    <w:p>
      <w:pPr>
        <w:pStyle w:val="FirstParagraph"/>
      </w:pPr>
      <w:r>
        <w:t xml:space="preserve">The internship was conducted within the vibrant and rapidly evolving educational landscape of</w:t>
      </w:r>
      <w:r>
        <w:t xml:space="preserve"> </w:t>
      </w:r>
      <w:r>
        <w:rPr>
          <w:bCs/>
          <w:b/>
        </w:rPr>
        <w:t xml:space="preserve">United Arab Emirates Abu Dhabi</w:t>
      </w:r>
      <w:r>
        <w:t xml:space="preserve">. This region is characterized by a multicultural student body, where students from various nationalities converge under a unified framework of academic excellence. As an intern working as a Special Education Teacher in</w:t>
      </w:r>
      <w:r>
        <w:t xml:space="preserve"> </w:t>
      </w:r>
      <w:r>
        <w:rPr>
          <w:bCs/>
          <w:b/>
        </w:rPr>
        <w:t xml:space="preserve">United Arab Emirates Abu Dhabi</w:t>
      </w:r>
      <w:r>
        <w:t xml:space="preserve">, I was exposed to the unique intersection of traditional Arabian values and modern, international educational standards.</w:t>
      </w:r>
    </w:p>
    <w:p>
      <w:pPr>
        <w:pStyle w:val="BodyText"/>
      </w:pPr>
      <w:r>
        <w:t xml:space="preserve">The educational infrastructure in</w:t>
      </w:r>
      <w:r>
        <w:t xml:space="preserve"> </w:t>
      </w:r>
      <w:r>
        <w:rPr>
          <w:bCs/>
          <w:b/>
        </w:rPr>
        <w:t xml:space="preserve">United Arab Emirates Abu Dhabi</w:t>
      </w:r>
      <w:r>
        <w:t xml:space="preserve"> </w:t>
      </w:r>
      <w:r>
        <w:t xml:space="preserve">is robust, with significant government investment dedicated to inclusive education. The Department of Education and Knowledge (ADEK) sets rigorous guidelines for special needs services. My experience highlighted how the local curriculum adapts to support students with autism spectrum disorders (ASD), learning disabilities, and physical impairments. Working in</w:t>
      </w:r>
      <w:r>
        <w:t xml:space="preserve"> </w:t>
      </w:r>
      <w:r>
        <w:rPr>
          <w:bCs/>
          <w:b/>
        </w:rPr>
        <w:t xml:space="preserve">United Arab Emirates Abu Dhabi</w:t>
      </w:r>
      <w:r>
        <w:t xml:space="preserve"> </w:t>
      </w:r>
      <w:r>
        <w:t xml:space="preserve">provided a distinct advantage: witnessing firsthand how a rapidly modernizing society integrates neurodiversity into mainstream schooling.</w:t>
      </w:r>
    </w:p>
    <w:bookmarkEnd w:id="22"/>
    <w:bookmarkStart w:id="23" w:name="duties"/>
    <w:p>
      <w:pPr>
        <w:pStyle w:val="Heading2"/>
      </w:pPr>
      <w:r>
        <w:rPr>
          <w:bCs/>
          <w:b/>
        </w:rPr>
        <w:t xml:space="preserve">III. Role of the Special Education Teacher</w:t>
      </w:r>
    </w:p>
    <w:p>
      <w:pPr>
        <w:pStyle w:val="FirstParagraph"/>
      </w:pPr>
      <w:r>
        <w:t xml:space="preserve">In my capacity as an intern pursuing the role of a Special Education Teacher, my responsibilities were multifaceted and demanding. The core duties included:</w:t>
      </w:r>
    </w:p>
    <w:p>
      <w:pPr>
        <w:numPr>
          <w:ilvl w:val="0"/>
          <w:numId w:val="1002"/>
        </w:numPr>
        <w:pStyle w:val="Compact"/>
      </w:pPr>
      <w:r>
        <w:rPr>
          <w:bCs/>
          <w:b/>
        </w:rPr>
        <w:t xml:space="preserve">Crafting Individualized Education Programs (IEPs):</w:t>
      </w:r>
      <w:r>
        <w:t xml:space="preserve"> </w:t>
      </w:r>
      <w:r>
        <w:t xml:space="preserve">Collaborating with senior staff to design personalized learning plans for students with specific disabilities. This involved setting measurable goals tailored to each student's cognitive and emotional capabilities.</w:t>
      </w:r>
    </w:p>
    <w:p>
      <w:pPr>
        <w:numPr>
          <w:ilvl w:val="0"/>
          <w:numId w:val="1002"/>
        </w:numPr>
        <w:pStyle w:val="Compact"/>
      </w:pPr>
      <w:r>
        <w:rPr>
          <w:bCs/>
          <w:b/>
        </w:rPr>
        <w:t xml:space="preserve">Classroom Adaptation:</w:t>
      </w:r>
      <w:r>
        <w:t xml:space="preserve"> </w:t>
      </w:r>
      <w:r>
        <w:t xml:space="preserve">Modifying standard lesson plans to ensure accessibility. For instance, using visual aids for non-verbal students or providing audio support for those with auditory processing difficulties.</w:t>
      </w:r>
    </w:p>
    <w:p>
      <w:pPr>
        <w:numPr>
          <w:ilvl w:val="0"/>
          <w:numId w:val="1002"/>
        </w:numPr>
        <w:pStyle w:val="Compact"/>
      </w:pPr>
      <w:r>
        <w:rPr>
          <w:bCs/>
          <w:b/>
        </w:rPr>
        <w:t xml:space="preserve">Cross-Curricular Support:</w:t>
      </w:r>
      <w:r>
        <w:t xml:space="preserve"> </w:t>
      </w:r>
      <w:r>
        <w:t xml:space="preserve">Assisting students in mainstream subjects such as Mathematics and English by providing scaffolding techniques that allow them to participate alongside their peers.</w:t>
      </w:r>
    </w:p>
    <w:p>
      <w:pPr>
        <w:numPr>
          <w:ilvl w:val="0"/>
          <w:numId w:val="1002"/>
        </w:numPr>
        <w:pStyle w:val="Compact"/>
      </w:pPr>
      <w:r>
        <w:rPr>
          <w:bCs/>
          <w:b/>
        </w:rPr>
        <w:t xml:space="preserve">Data Collection and Analysis:</w:t>
      </w:r>
      <w:r>
        <w:t xml:space="preserve"> </w:t>
      </w:r>
      <w:r>
        <w:t xml:space="preserve">Continuously monitoring student progress through behavioral logs and academic assessments, a critical aspect of being an effective Special Education Teacher.</w:t>
      </w:r>
    </w:p>
    <w:bookmarkEnd w:id="23"/>
    <w:bookmarkStart w:id="24" w:name="observations"/>
    <w:p>
      <w:pPr>
        <w:pStyle w:val="Heading2"/>
      </w:pPr>
      <w:r>
        <w:rPr>
          <w:bCs/>
          <w:b/>
        </w:rPr>
        <w:t xml:space="preserve">IV. Observations and Cultural Nuances</w:t>
      </w:r>
    </w:p>
    <w:p>
      <w:pPr>
        <w:pStyle w:val="FirstParagraph"/>
      </w:pPr>
      <w:r>
        <w:t xml:space="preserve">The experience of practicing as a Special Education Teacher in</w:t>
      </w:r>
      <w:r>
        <w:t xml:space="preserve"> </w:t>
      </w:r>
      <w:r>
        <w:rPr>
          <w:bCs/>
          <w:b/>
        </w:rPr>
        <w:t xml:space="preserve">United Arab Emirates Abu Dhabi</w:t>
      </w:r>
      <w:r>
        <w:t xml:space="preserve"> </w:t>
      </w:r>
      <w:r>
        <w:t xml:space="preserve">offered profound insights into the cultural dynamics of the region. A significant observation was the deep sense of community support surrounding children with special needs. In many cultures, there can be stigma attached to disabilities; however, in</w:t>
      </w:r>
      <w:r>
        <w:t xml:space="preserve"> </w:t>
      </w:r>
      <w:r>
        <w:rPr>
          <w:bCs/>
          <w:b/>
        </w:rPr>
        <w:t xml:space="preserve">United Arab Emirates Abu Dhabi</w:t>
      </w:r>
      <w:r>
        <w:t xml:space="preserve">, there is a strong religious and social emphasis on compassion and care for all individuals, regardless of ability.</w:t>
      </w:r>
    </w:p>
    <w:p>
      <w:pPr>
        <w:pStyle w:val="BodyText"/>
      </w:pPr>
      <w:r>
        <w:t xml:space="preserve">I observed that parents in</w:t>
      </w:r>
      <w:r>
        <w:t xml:space="preserve"> </w:t>
      </w:r>
      <w:r>
        <w:rPr>
          <w:bCs/>
          <w:b/>
        </w:rPr>
        <w:t xml:space="preserve">United Arab Emirates Abu Dhabi</w:t>
      </w:r>
      <w:r>
        <w:t xml:space="preserve"> </w:t>
      </w:r>
      <w:r>
        <w:t xml:space="preserve">are highly engaged. They often act as advocates within the school system, ensuring that their children receive the necessary resources. This high level of parental involvement complemented my efforts as a Special Education Teacher, creating a cohesive support network around the students.</w:t>
      </w:r>
    </w:p>
    <w:p>
      <w:pPr>
        <w:pStyle w:val="BodyText"/>
      </w:pPr>
      <w:r>
        <w:t xml:space="preserve">United Arab Emirates Abu Dhabi, many home languages differ (such as Arabic, Urdu, Hindi, or Tagalog). As a Special Education Teacher, it became essential to use non-verbal communication and visual cues to bridge these gaps effectively.</w:t>
      </w:r>
    </w:p>
    <w:bookmarkEnd w:id="24"/>
    <w:bookmarkStart w:id="25" w:name="challenges"/>
    <w:p>
      <w:pPr>
        <w:pStyle w:val="Heading2"/>
      </w:pPr>
      <w:r>
        <w:rPr>
          <w:bCs/>
          <w:b/>
        </w:rPr>
        <w:t xml:space="preserve">V. Challenges and Solutions</w:t>
      </w:r>
    </w:p>
    <w:p>
      <w:pPr>
        <w:pStyle w:val="FirstParagraph"/>
      </w:pPr>
      <w:r>
        <w:t xml:space="preserve">Balancing the demands of being an intern with the high expectations placed on a Special Education Teacher presented several challenges:</w:t>
      </w:r>
    </w:p>
    <w:p>
      <w:pPr>
        <w:numPr>
          <w:ilvl w:val="0"/>
          <w:numId w:val="1003"/>
        </w:numPr>
        <w:pStyle w:val="Compact"/>
      </w:pPr>
      <w:r>
        <w:rPr>
          <w:bCs/>
          <w:b/>
        </w:rPr>
        <w:t xml:space="preserve">Diverse Student Profiles:</w:t>
      </w:r>
      <w:r>
        <w:t xml:space="preserve"> </w:t>
      </w:r>
      <w:r>
        <w:t xml:space="preserve">Managing a classroom where students had vastly different cognitive and physical abilities was complex. The solution lay in differentiated instruction—breaking down tasks into smaller, manageable steps for each individual.</w:t>
      </w:r>
    </w:p>
    <w:p>
      <w:pPr>
        <w:numPr>
          <w:ilvl w:val="0"/>
          <w:numId w:val="1003"/>
        </w:numPr>
        <w:pStyle w:val="Compact"/>
      </w:pPr>
      <w:r>
        <w:rPr>
          <w:bCs/>
          <w:b/>
        </w:rPr>
        <w:t xml:space="preserve">Cultural Misunderstandings:</w:t>
      </w:r>
      <w:r>
        <w:t xml:space="preserve"> </w:t>
      </w:r>
      <w:r>
        <w:t xml:space="preserve">Initially, there were minor misunderstandings regarding disciplinary approaches due to cultural differences. Through open dialogue and mentorship from local colleagues, I learned to align my behavioral management techniques with the respectful and formal communication styles valued in</w:t>
      </w:r>
      <w:r>
        <w:t xml:space="preserve"> </w:t>
      </w:r>
      <w:r>
        <w:rPr>
          <w:bCs/>
          <w:b/>
        </w:rPr>
        <w:t xml:space="preserve">United Arab Emirates Abu Dhabi</w:t>
      </w:r>
      <w:r>
        <w:t xml:space="preserve">.</w:t>
      </w:r>
    </w:p>
    <w:p>
      <w:pPr>
        <w:numPr>
          <w:ilvl w:val="0"/>
          <w:numId w:val="1003"/>
        </w:numPr>
        <w:pStyle w:val="Compact"/>
      </w:pPr>
      <w:r>
        <w:rPr>
          <w:bCs/>
          <w:b/>
        </w:rPr>
        <w:t xml:space="preserve">Bureaucratic Procedures:</w:t>
      </w:r>
      <w:r>
        <w:t xml:space="preserve"> </w:t>
      </w:r>
      <w:r>
        <w:t xml:space="preserve">Navigating the specific compliance requirements for special education in</w:t>
      </w:r>
      <w:r>
        <w:t xml:space="preserve"> </w:t>
      </w:r>
      <w:r>
        <w:rPr>
          <w:bCs/>
          <w:b/>
        </w:rPr>
        <w:t xml:space="preserve">United Arab Emirates Abu Dhabi</w:t>
      </w:r>
      <w:r>
        <w:t xml:space="preserve"> </w:t>
      </w:r>
      <w:r>
        <w:t xml:space="preserve">required patience and attention to detail. I adapted by closely following the standardized reporting formats mandated by local educational authorities.</w:t>
      </w:r>
    </w:p>
    <w:bookmarkEnd w:id="25"/>
    <w:bookmarkStart w:id="26" w:name="conclusion"/>
    <w:p>
      <w:pPr>
        <w:pStyle w:val="Heading2"/>
      </w:pPr>
      <w:r>
        <w:rPr>
          <w:bCs/>
          <w:b/>
        </w:rPr>
        <w:t xml:space="preserve">VI. Conclusion</w:t>
      </w:r>
    </w:p>
    <w:p>
      <w:pPr>
        <w:pStyle w:val="FirstParagraph"/>
      </w:pPr>
      <w:r>
        <w:t xml:space="preserve">In conclusion, this internship has been an instrumental period of professional growth, allowing me to evolve from a student into a practitioner ready to serve as a dedicated Special Education Teacher. The unique environment of</w:t>
      </w:r>
      <w:r>
        <w:t xml:space="preserve"> </w:t>
      </w:r>
      <w:r>
        <w:rPr>
          <w:bCs/>
          <w:b/>
        </w:rPr>
        <w:t xml:space="preserve">United Arab Emirates Abu Dhabi</w:t>
      </w:r>
      <w:r>
        <w:t xml:space="preserve"> </w:t>
      </w:r>
      <w:r>
        <w:t xml:space="preserve">provided not just a backdrop for learning, but an active participant in shaping my pedagogical philosophy. I have gained invaluable experience in managing diverse classrooms, implementing inclusive strategies, and working within a multicultural framework.</w:t>
      </w:r>
    </w:p>
    <w:p>
      <w:pPr>
        <w:pStyle w:val="BodyText"/>
      </w:pPr>
      <w:r>
        <w:t xml:space="preserve">The commitment to educational equity observed in</w:t>
      </w:r>
      <w:r>
        <w:t xml:space="preserve"> </w:t>
      </w:r>
      <w:r>
        <w:rPr>
          <w:bCs/>
          <w:b/>
        </w:rPr>
        <w:t xml:space="preserve">United Arab Emirates Abu Dhabi</w:t>
      </w:r>
      <w:r>
        <w:t xml:space="preserve">, combined with the practical challenges faced daily by a Special Education Teacher, has prepared me for future careers. This Internship Report serves as a testament to the skills acquired and the cultural competence developed during this transformative journey.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dc:title>
  <dc:creator/>
  <dc:language>en</dc:language>
  <cp:keywords/>
  <dcterms:created xsi:type="dcterms:W3CDTF">2026-07-30T07:13:30Z</dcterms:created>
  <dcterms:modified xsi:type="dcterms:W3CDTF">2026-07-30T07:13:30Z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