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Australia</w:t>
      </w:r>
      <w:r>
        <w:t xml:space="preserve"> </w:t>
      </w:r>
      <w:r>
        <w:t xml:space="preserve">Melbourne</w:t>
      </w:r>
    </w:p>
    <w:bookmarkStart w:id="30" w:name="X67ef91aea7aae63e0a1e676914d1c6080960d2e"/>
    <w:p>
      <w:pPr>
        <w:pStyle w:val="Heading1"/>
      </w:pPr>
      <w:r>
        <w:t xml:space="preserve">Internship Report: Speech Therapist Practice in Australia Melbourne</w:t>
      </w:r>
    </w:p>
    <w:p>
      <w:pPr>
        <w:pStyle w:val="FirstParagraph"/>
      </w:pPr>
      <w:r>
        <w:rPr>
          <w:bCs/>
          <w:b/>
        </w:rPr>
        <w:t xml:space="preserve">Date:</w:t>
      </w:r>
      <w:r>
        <w:t xml:space="preserve"> </w:t>
      </w:r>
      <w:r>
        <w:t xml:space="preserve">October 26, 2023</w:t>
      </w:r>
      <w:r>
        <w:br/>
      </w:r>
      <w:r>
        <w:rPr>
          <w:bCs/>
          <w:b/>
        </w:rPr>
        <w:t xml:space="preserve">Intern Name:</w:t>
      </w:r>
      <w:r>
        <w:t xml:space="preserve"> </w:t>
      </w:r>
      <w:r>
        <w:t xml:space="preserve">[Your Name]</w:t>
      </w:r>
      <w:r>
        <w:br/>
      </w:r>
      <w:r>
        <w:rPr>
          <w:bCs/>
          <w:b/>
        </w:rPr>
        <w:t xml:space="preserve">Institution:</w:t>
      </w:r>
      <w:r>
        <w:t xml:space="preserve"> </w:t>
      </w:r>
      <w:r>
        <w:t xml:space="preserve">Melbourne University Faculty of Health Sciences</w:t>
      </w:r>
      <w:r>
        <w:br/>
      </w:r>
      <w:r>
        <w:rPr>
          <w:bCs/>
          <w:b/>
        </w:rPr>
        <w:t xml:space="preserve">Supervising Organization:</w:t>
      </w:r>
      <w:r>
        <w:t xml:space="preserve"> </w:t>
      </w:r>
      <w:r>
        <w:t xml:space="preserve">Victoria Health Services Network</w:t>
      </w:r>
    </w:p>
    <w:bookmarkStart w:id="20" w:name="introduction-and-executive-summary"/>
    <w:p>
      <w:pPr>
        <w:pStyle w:val="Heading2"/>
      </w:pPr>
      <w:r>
        <w:t xml:space="preserve">1. Introduction and Executive Summary</w:t>
      </w:r>
    </w:p>
    <w:p>
      <w:pPr>
        <w:pStyle w:val="FirstParagraph"/>
      </w:pPr>
      <w:r>
        <w:t xml:space="preserve">This report details the practical training component of my Bachelor of Science in Speech Pathology, undertaken within the dynamic healthcare landscape of Australia, specifically focusing on the metropolitan region of Melbourne. As a prospective Speech Therapist entering the Australian workforce, understanding the local clinical frameworks, cultural expectations is paramount. The internship was designed to bridge theoretical knowledge with hands-on clinical application under strict supervision by registered speech pathologists.</w:t>
      </w:r>
    </w:p>
    <w:p>
      <w:pPr>
        <w:pStyle w:val="BodyText"/>
      </w:pPr>
      <w:r>
        <w:t xml:space="preserve">Melbourne has emerged as a hub for healthcare innovation in Australia, offering diverse caseloads that reflect its multicultural population. This report outlines the objectives achieved, specific clinical cases managed, ethical considerations encountered while working as a Speech Therapist in this region, and the overall professional development gained during my tenure.</w:t>
      </w:r>
    </w:p>
    <w:bookmarkEnd w:id="20"/>
    <w:bookmarkStart w:id="21" w:name="Xdc10181e3eb03d11f6c204c0def42a1c310e67d"/>
    <w:p>
      <w:pPr>
        <w:pStyle w:val="Heading2"/>
      </w:pPr>
      <w:r>
        <w:t xml:space="preserve">2. Professional Context: The Role of a Speech Therapist in Australia</w:t>
      </w:r>
    </w:p>
    <w:p>
      <w:pPr>
        <w:pStyle w:val="FirstParagraph"/>
      </w:pPr>
      <w:r>
        <w:t xml:space="preserve">In Australia Melbourne, speech pathologists play a critical role across the lifespan, addressing communication disorders and swallowing difficulties (dysphagia). The regulatory body for this profession is Speech Pathology Australia (SPA), which sets rigorous standards for practice. During my internship, I was required to adhere strictly to the SPA Code of Ethics and Professional Conduct.</w:t>
      </w:r>
    </w:p>
    <w:p>
      <w:pPr>
        <w:pStyle w:val="BodyText"/>
      </w:pPr>
      <w:r>
        <w:t xml:space="preserve">The healthcare system in Australia is a mix of public and private sectors. My placement occurred primarily within a public hospital network in Melbourne’s western suburbs, serving a high-needs community. This setting provided exposure to complex cases involving stroke recovery, traumatic brain injury, paediatric developmental delays, and autism spectrum disorder (ASD). The interdisciplinary nature of care in Melbourne’s hospitals meant that collaboration with occupational therapists, physiotherapists, psychologists was routine and essential for holistic patient care.</w:t>
      </w:r>
    </w:p>
    <w:bookmarkEnd w:id="21"/>
    <w:bookmarkStart w:id="24" w:name="clinical-placements-and-case-studies"/>
    <w:p>
      <w:pPr>
        <w:pStyle w:val="Heading2"/>
      </w:pPr>
      <w:r>
        <w:t xml:space="preserve">3. Clinical Placements and Case Studies</w:t>
      </w:r>
    </w:p>
    <w:bookmarkStart w:id="22" w:name="paediatric-developmental-speech-services"/>
    <w:p>
      <w:pPr>
        <w:pStyle w:val="Heading3"/>
      </w:pPr>
      <w:r>
        <w:t xml:space="preserve">3.1 Paediatric Developmental Speech Services</w:t>
      </w:r>
    </w:p>
    <w:p>
      <w:pPr>
        <w:pStyle w:val="FirstParagraph"/>
      </w:pPr>
      <w:r>
        <w:t xml:space="preserve">The first major component of the internship involved working with children aged 0–5 years in a community health centre in Melbourne. The caseload included children with speech sound disorders, language delays, and stuttering.</w:t>
      </w:r>
    </w:p>
    <w:p>
      <w:pPr>
        <w:pStyle w:val="BodyText"/>
      </w:pPr>
      <w:r>
        <w:rPr>
          <w:bCs/>
          <w:b/>
        </w:rPr>
        <w:t xml:space="preserve">Case Example:</w:t>
      </w:r>
      <w:r>
        <w:t xml:space="preserve"> </w:t>
      </w:r>
      <w:r>
        <w:t xml:space="preserve">A three-year-old boy of Vietnamese descent presented with expressive language delay. Given the multicultural nature of Australia Melbourne families, cultural sensitivity was crucial. I worked closely with a bilingual family liaison officer to ensure that therapy goals were culturally appropriate and linguistically respectful, avoiding the misconception that bilingualism caused the delay.</w:t>
      </w:r>
    </w:p>
    <w:p>
      <w:pPr>
        <w:pStyle w:val="BodyText"/>
      </w:pPr>
      <w:r>
        <w:t xml:space="preserve">I utilized play-based therapy techniques, which are standard practice for paediatric clients in Australia. This involved creating engaging environments where children could practice phonological awareness and vocabulary expansion naturally.</w:t>
      </w:r>
    </w:p>
    <w:bookmarkEnd w:id="22"/>
    <w:bookmarkStart w:id="23" w:name="adult-neurological-rehabilitation"/>
    <w:p>
      <w:pPr>
        <w:pStyle w:val="Heading3"/>
      </w:pPr>
      <w:r>
        <w:t xml:space="preserve">3.2 Adult Neurological Rehabilitation</w:t>
      </w:r>
    </w:p>
    <w:p>
      <w:pPr>
        <w:pStyle w:val="FirstParagraph"/>
      </w:pPr>
      <w:r>
        <w:t xml:space="preserve">The second placement was in the acute ward of a major Melbourne hospital, focusing on acquired brain injuries and stroke management. Here, the role of the Speech Therapist shifted towards rehabilitation and functional communication.</w:t>
      </w:r>
    </w:p>
    <w:p>
      <w:pPr>
        <w:pStyle w:val="BodyText"/>
      </w:pPr>
      <w:r>
        <w:t xml:space="preserve">I assisted in conducting swallowing assessments (VFSS/FEES) under supervision to determine safe food textures for patients with dysphagia. One notable case involved an elderly patient recovering from a left-hemisphere stroke who suffered from aphasia. We implemented Constraint-Induced Language Therapy (CILT) principles, encouraging the use of verbal output while limiting gestures, significantly improving his ability to engage in simple conversations after four weeks.</w:t>
      </w:r>
    </w:p>
    <w:bookmarkEnd w:id="23"/>
    <w:bookmarkEnd w:id="24"/>
    <w:bookmarkStart w:id="25" w:name="X4ddcdc2b15194e3210f975e2ec40ccc44bb9f64"/>
    <w:p>
      <w:pPr>
        <w:pStyle w:val="Heading2"/>
      </w:pPr>
      <w:r>
        <w:t xml:space="preserve">4. Cultural Competency and Indigenous Health</w:t>
      </w:r>
    </w:p>
    <w:p>
      <w:pPr>
        <w:pStyle w:val="FirstParagraph"/>
      </w:pPr>
      <w:r>
        <w:t xml:space="preserve">A unique aspect of practicing as a Speech Therapist in Australia is the responsibility to provide culturally safe care, particularly for Aboriginal and Torres Strait Islander peoples. Melbourne has a significant Indigenous population, and my internship included modules on Closing the Gap initiatives.</w:t>
      </w:r>
    </w:p>
    <w:p>
      <w:pPr>
        <w:pStyle w:val="BodyText"/>
      </w:pPr>
      <w:r>
        <w:t xml:space="preserve">I attended workshops focused on "Yarning" techniques, a qualitative interview method used to build trust with Indigenous clients. I learned that direct questioning often fails in these contexts; instead, relationship-building is key. This cultural awareness is vital for accurate assessment and effective intervention planning within the Australian healthcare framework.</w:t>
      </w:r>
    </w:p>
    <w:bookmarkEnd w:id="25"/>
    <w:bookmarkStart w:id="26" w:name="administrative-and-regulatory-frameworks"/>
    <w:p>
      <w:pPr>
        <w:pStyle w:val="Heading2"/>
      </w:pPr>
      <w:r>
        <w:t xml:space="preserve">5. Administrative and Regulatory Frameworks</w:t>
      </w:r>
    </w:p>
    <w:p>
      <w:pPr>
        <w:pStyle w:val="FirstParagraph"/>
      </w:pPr>
      <w:r>
        <w:t xml:space="preserve">Navigating the administrative side of being a Speech Therapist in Australia Melbourne required proficiency in several key systems:</w:t>
      </w:r>
    </w:p>
    <w:p>
      <w:pPr>
        <w:numPr>
          <w:ilvl w:val="0"/>
          <w:numId w:val="1001"/>
        </w:numPr>
        <w:pStyle w:val="Compact"/>
      </w:pPr>
      <w:r>
        <w:rPr>
          <w:bCs/>
          <w:b/>
        </w:rPr>
        <w:t xml:space="preserve">MEDITECH:</w:t>
      </w:r>
      <w:r>
        <w:t xml:space="preserve">The electronic health record system used by the hospital, where I documented client progress notes and updated care plans.</w:t>
      </w:r>
    </w:p>
    <w:p>
      <w:pPr>
        <w:numPr>
          <w:ilvl w:val="0"/>
          <w:numId w:val="1001"/>
        </w:numPr>
        <w:pStyle w:val="Compact"/>
      </w:pPr>
      <w:r>
        <w:rPr>
          <w:bCs/>
          <w:b/>
        </w:rPr>
        <w:t xml:space="preserve">NDIS (National Disability Insurance Scheme):</w:t>
      </w:r>
      <w:r>
        <w:t xml:space="preserve">I learned how to write reports that justify therapy needs for NDIS funding. Understanding the difference between therapeutic support and capacity building was essential for helping clients access their funded packages.</w:t>
      </w:r>
    </w:p>
    <w:p>
      <w:pPr>
        <w:numPr>
          <w:ilvl w:val="0"/>
          <w:numId w:val="1001"/>
        </w:numPr>
        <w:pStyle w:val="Compact"/>
      </w:pPr>
      <w:r>
        <w:rPr>
          <w:bCs/>
          <w:b/>
        </w:rPr>
        <w:t xml:space="preserve">MBS (Medicare Benefits Schedule):</w:t>
      </w:r>
      <w:r>
        <w:t xml:space="preserve">I gained insight into how multidisciplinary care plans are structured to allow patients access to rebates for speech pathology services through General Practitioners.</w:t>
      </w:r>
    </w:p>
    <w:bookmarkEnd w:id="26"/>
    <w:bookmarkStart w:id="27" w:name="challenges-and-reflections"/>
    <w:p>
      <w:pPr>
        <w:pStyle w:val="Heading2"/>
      </w:pPr>
      <w:r>
        <w:t xml:space="preserve">6. Challenges and Reflections</w:t>
      </w:r>
    </w:p>
    <w:p>
      <w:pPr>
        <w:pStyle w:val="FirstParagraph"/>
      </w:pPr>
      <w:r>
        <w:t xml:space="preserve">The transition from student to practitioner presented several challenges. One significant hurdle was managing the high caseload expectations in Melbourne’s public health system, where resources are often stretched thin. I learned to prioritize interventions based on clinical urgency and patient impact.</w:t>
      </w:r>
    </w:p>
    <w:p>
      <w:pPr>
        <w:pStyle w:val="BodyText"/>
      </w:pPr>
      <w:r>
        <w:t xml:space="preserve">Another challenge was the diversity of accents and dialects present in Melbourne. As a Speech Therapist, accurately assessing speech sounds when clients present with non-standard English variants requires nuanced knowledge. I had to distinguish between differences (accent) and disorders (pathology), ensuring fair assessment practices.</w:t>
      </w:r>
    </w:p>
    <w:bookmarkEnd w:id="27"/>
    <w:bookmarkStart w:id="28" w:name="conclusion"/>
    <w:p>
      <w:pPr>
        <w:pStyle w:val="Heading2"/>
      </w:pPr>
      <w:r>
        <w:t xml:space="preserve">7. Conclusion</w:t>
      </w:r>
    </w:p>
    <w:p>
      <w:pPr>
        <w:pStyle w:val="FirstParagraph"/>
      </w:pPr>
      <w:r>
        <w:t xml:space="preserve">This internship has been an invaluable experience in shaping my professional identity as a Speech Therapist in Australia Melbourne. It provided not only technical clinical skills but also a deep appreciation for the socio-cultural context of healthcare delivery in this region. I have gained confidence in conducting assessments, developing individualized therapy plans, and collaborating within multidisciplinary teams.</w:t>
      </w:r>
    </w:p>
    <w:p>
      <w:pPr>
        <w:pStyle w:val="BodyText"/>
      </w:pPr>
      <w:r>
        <w:t xml:space="preserve">The experience has highlighted the importance of evidence-based practice combined with cultural humility. As I move forward in my career, I am committed to continuing professional development within the Australian context, ensuring that I provide equitable and effective services to all clients. The internship has successfully met its objectives, preparing me for entry-level registration with Speech Pathology Australia.</w:t>
      </w:r>
    </w:p>
    <w:bookmarkEnd w:id="28"/>
    <w:bookmarkStart w:id="29" w:name="recommendations"/>
    <w:p>
      <w:pPr>
        <w:pStyle w:val="Heading2"/>
      </w:pPr>
      <w:r>
        <w:t xml:space="preserve">8. Recommendations</w:t>
      </w:r>
    </w:p>
    <w:p>
      <w:pPr>
        <w:pStyle w:val="FirstParagraph"/>
      </w:pPr>
      <w:r>
        <w:t xml:space="preserve">I recommend that future interns spend additional time learning the NDIS documentation requirements, as this is a complex but critical part of modern practice in Australia. Furthermore, increased exposure to Indigenous health protocols during the initial weeks of placement would further enhance cultural competency from day one.</w:t>
      </w:r>
    </w:p>
    <w:p>
      <w:pPr>
        <w:pStyle w:val="BodyText"/>
      </w:pPr>
      <w:r>
        <w:rPr>
          <w:iCs/>
          <w:i/>
        </w:rPr>
        <w:t xml:space="preserve">Report Submitted By:</w:t>
      </w:r>
      <w:r>
        <w:br/>
      </w:r>
      <w:r>
        <w:t xml:space="preserve">[Your Name]</w:t>
      </w:r>
      <w:r>
        <w:br/>
      </w:r>
      <w:r>
        <w:t xml:space="preserve">Student Speech Pathologist</w:t>
      </w:r>
      <w:r>
        <w:br/>
      </w:r>
      <w:r>
        <w:t xml:space="preserve">Melbourne, Australia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Australia Melbourne</dc:title>
  <dc:creator/>
  <dc:language>en</dc:language>
  <cp:keywords/>
  <dcterms:created xsi:type="dcterms:W3CDTF">2026-07-29T11:18:22Z</dcterms:created>
  <dcterms:modified xsi:type="dcterms:W3CDTF">2026-07-29T11:18:22Z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