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Clinical</w:t>
      </w:r>
      <w:r>
        <w:t xml:space="preserve"> </w:t>
      </w:r>
      <w:r>
        <w:t xml:space="preserve">Training</w:t>
      </w:r>
      <w:r>
        <w:t xml:space="preserve"> </w:t>
      </w:r>
      <w:r>
        <w:t xml:space="preserve">in</w:t>
      </w:r>
      <w:r>
        <w:t xml:space="preserve"> </w:t>
      </w:r>
      <w:r>
        <w:t xml:space="preserve">Bangladesh</w:t>
      </w:r>
      <w:r>
        <w:t xml:space="preserve"> </w:t>
      </w:r>
      <w:r>
        <w:t xml:space="preserve">Dhaka</w:t>
      </w:r>
    </w:p>
    <w:p>
      <w:pPr>
        <w:pStyle w:val="FirstParagraph"/>
      </w:pPr>
      <w:r>
        <w:t xml:space="preserve">` Internship Report on Clinical Practice: A Speech Therapist Training Program in Bangladesh Dhaka`</w:t>
      </w:r>
    </w:p>
    <w:p>
      <w:pPr>
        <w:pStyle w:val="BodyText"/>
      </w:pPr>
      <w:r>
        <w:t xml:space="preserve">`</w:t>
      </w:r>
    </w:p>
    <w:p>
      <w:pPr>
        <w:pStyle w:val="BodyText"/>
      </w:pPr>
      <w:r>
        <w:t xml:space="preserve">The present Internship Report provides a comprehensive documentation of the clinical training, professional development, and contextual adaptations undertaken during an intensive practical placement focused on speech-language pathology. As urban healthcare landscapes evolve rapidly, this Internship Report specifically examines how modern Speech Therapist methodologies are implemented within the dynamic socio-medical environment of Bangladesh Dhaka. The integration of evidence-based assessment tools and intervention strategies in Bangladesh Dhaka demands not only clinical proficiency but also cultural responsiveness logistical adaptability and a deep understanding of local communication patterns. This document serves as both an academic record and a reflective analysis designed to highlight best practices, identify systemic challenges, and propose sustainable improvements for future Speech Therapist training initiatives across Bangladesh Dhaka.</w:t>
      </w:r>
    </w:p>
    <w:bookmarkStart w:id="20" w:name="objectives-of-the-internship-report"/>
    <w:p>
      <w:pPr>
        <w:pStyle w:val="Heading2"/>
      </w:pPr>
      <w:r>
        <w:rPr>
          <w:bCs/>
          <w:b/>
        </w:rPr>
        <w:t xml:space="preserve">`</w:t>
      </w:r>
      <w:r>
        <w:t xml:space="preserve">` Objectives of the Internship Report</w:t>
      </w:r>
    </w:p>
    <w:p>
      <w:pPr>
        <w:pStyle w:val="FirstParagraph"/>
      </w:pPr>
      <w:r>
        <w:t xml:space="preserve">The primary objectives outlined in this Internship Report were to bridge theoretical academic knowledge with hands-on clinical application, assess the operational realities of Speech Therapist services within public and private healthcare institutions in Bangladesh Dhaka, and develop culturally appropriate communication rehabilitation frameworks. Furthermore, this Internship Report aimed to evaluate multidisciplinary collaboration models between speech-language pathologists audiologists special educators pediatricians and community health workers operating across Bangladesh Dhaka. By documenting these experiences, the Internship Report seeks to establish a replicable clinical training blueprint that addresses resource constraints linguistic diversity and socioeconomic barriers while ensuring that every Speech Therapist graduate entering the workforce in Bangladesh Dhaka is equipped with practical competencies grounded in local realities.</w:t>
      </w:r>
    </w:p>
    <w:bookmarkEnd w:id="20"/>
    <w:bookmarkStart w:id="21" w:name="background-and-contextual-framework"/>
    <w:p>
      <w:pPr>
        <w:pStyle w:val="Heading2"/>
      </w:pPr>
      <w:r>
        <w:rPr>
          <w:bCs/>
          <w:b/>
        </w:rPr>
        <w:t xml:space="preserve">`</w:t>
      </w:r>
      <w:r>
        <w:t xml:space="preserve">` Background and Contextual Framework</w:t>
      </w:r>
    </w:p>
    <w:p>
      <w:pPr>
        <w:pStyle w:val="FirstParagraph"/>
      </w:pPr>
      <w:r>
        <w:t xml:space="preserve">The healthcare infrastructure of Bangladesh Dhaka has undergone significant transformation over the past decade, particularly regarding developmental and neurological rehabilitation services. Rising urbanization, increased parental awareness of early childhood milestones, environmental factors influencing pediatric neurodevelopmental trajectories have collectively driven a surge in referrals for Speech Therapist evaluations. Historically, communication disorders in Bangladesh Dhaka were frequently underdiagnosed or managed through generalized educational interventions rather than specialized clinical pathways. However progressive policy initiatives and growing investment in rehabilitation medicine have accelerated the formalization of speech-language therapy as a distinct allied health profession. This Internship Report emphasizes how modern Speech Therapist practice must account for Bengali phonological structures, code-switching behaviors among urban families, and the psychosocial dimensions of language acquisition within densely populated metropolitan settings like Bangladesh Dhaka.</w:t>
      </w:r>
    </w:p>
    <w:bookmarkEnd w:id="21"/>
    <w:bookmarkStart w:id="22" w:name="X49643fe7fddce78cd0916428a0d987ec75649a9"/>
    <w:p>
      <w:pPr>
        <w:pStyle w:val="Heading2"/>
      </w:pPr>
      <w:r>
        <w:rPr>
          <w:bCs/>
          <w:b/>
        </w:rPr>
        <w:t xml:space="preserve">`</w:t>
      </w:r>
      <w:r>
        <w:t xml:space="preserve">` Clinical Responsibilities and Daily Activities</w:t>
      </w:r>
    </w:p>
    <w:p>
      <w:pPr>
        <w:pStyle w:val="FirstParagraph"/>
      </w:pPr>
      <w:r>
        <w:t xml:space="preserve">During the clinical rotation documented in this Internship Report, a Speech Therapist intern engaged in routine responsibilities across pediatric neurorehabilitation wards adult stroke recovery units school-based screening programs and community outreach clinics throughout Bangladesh Dhaka. Core duties included administering adapted diagnostic instruments evaluating speech sound production fluency rhythm voice quality swallowing mechanics and pragmatic communication skills. Additionally the Speech Therapist collaborator developed individualized treatment plans incorporating motor speech exercises language stimulation techniques augmentative alternative communication AAC system training caregiver coaching sessions and progress tracking using standardized outcome measures. Each clinical encounter reinforced that effective Speech Therapist practice in Bangladesh Dhaka requires meticulous documentation interdisciplinary case conferencing family-centered goal alignment and continuous adaptation to varying client literacy levels healthcare access patterns and insurance coverage limitations.</w:t>
      </w:r>
    </w:p>
    <w:bookmarkEnd w:id="22"/>
    <w:bookmarkStart w:id="23" w:name="Xe2dcd8dabe7258fe80d461ace083c4a134d468f"/>
    <w:p>
      <w:pPr>
        <w:pStyle w:val="Heading2"/>
      </w:pPr>
      <w:r>
        <w:rPr>
          <w:bCs/>
          <w:b/>
        </w:rPr>
        <w:t xml:space="preserve">`</w:t>
      </w:r>
      <w:r>
        <w:t xml:space="preserve">` Challenges Identified During the Internship Report</w:t>
      </w:r>
    </w:p>
    <w:p>
      <w:pPr>
        <w:pStyle w:val="FirstParagraph"/>
      </w:pPr>
      <w:r>
        <w:t xml:space="preserve">Despite notable advancements in rehabilitation services across Bangladesh Dhaka, several systemic challenges emerged throughout this Internship Report experience as a Speech Therapist trainee. These included limited availability of validated Bengali normative datasets for standardized assessment instruments inconsistent public financing mechanisms for speech-language therapy frequent client attrition due to transportation and economic constraints and varying levels of institutional readiness to integrate communication disorder screening into primary care routines. Furthermore infrastructure limitations such as insufficient acoustic therapy rooms lack of specialized assessment technology high caseload-to-therapist ratios and fragmented referral networks required persistent problem-solving skills. Nevertheless these obstacles also presented valuable pedagogical opportunities demonstrating how resilience cultural humility community partnership and innovative service delivery models are indispensable qualities for any Speech Therapist navigating complex urban environments like Bangladesh Dhaka.</w:t>
      </w:r>
    </w:p>
    <w:bookmarkEnd w:id="23"/>
    <w:bookmarkStart w:id="24" w:name="X5e6e7c455d2c4db4522ea4836c02b3fd843871f"/>
    <w:p>
      <w:pPr>
        <w:pStyle w:val="Heading2"/>
      </w:pPr>
      <w:r>
        <w:rPr>
          <w:bCs/>
          <w:b/>
        </w:rPr>
        <w:t xml:space="preserve">`</w:t>
      </w:r>
      <w:r>
        <w:t xml:space="preserve">` Skills Development and Professional Growth</w:t>
      </w:r>
    </w:p>
    <w:p>
      <w:pPr>
        <w:pStyle w:val="FirstParagraph"/>
      </w:pPr>
      <w:r>
        <w:t xml:space="preserve">Through supervised clinical exposure documented in this Internship Report, substantial professional advancement occurred across multiple competency domains as a Speech Therapist intern in Bangladesh Dhaka. Technical proficiencies improved significantly including dysarthria management apraxia intervention pediatric stuttering therapy aphasia rehabilitation neurogenic dysphagia swallowing protocols and AAC device customization procedures. Interpersonal competencies such as empathetic counseling motivational interviewing cross-cultural communication conflict resolution ethical decision-making and interprofessional teamwork were further refined through direct patient engagement and multidisciplinary case reviews. Moreover familiarity with Bangladesh Dhaka-specific healthcare protocols data privacy standards referral pathways insurance documentation requirements ensured that all clinical interventions remained evidence based contextually appropriate ethically sound and operationally sustainable.</w:t>
      </w:r>
    </w:p>
    <w:bookmarkEnd w:id="24"/>
    <w:bookmarkStart w:id="25" w:name="X4108cd42c8a2e34cd77b644ab6e107e86db3515"/>
    <w:p>
      <w:pPr>
        <w:pStyle w:val="Heading2"/>
      </w:pPr>
      <w:r>
        <w:rPr>
          <w:bCs/>
          <w:b/>
        </w:rPr>
        <w:t xml:space="preserve">`</w:t>
      </w:r>
      <w:r>
        <w:t xml:space="preserve">` Case Applications in the Bangladesh Dhaka Setting</w:t>
      </w:r>
    </w:p>
    <w:p>
      <w:pPr>
        <w:pStyle w:val="FirstParagraph"/>
      </w:pPr>
      <w:r>
        <w:t xml:space="preserve">Two representative cases from this Internship Report illustrate the practical application of Speech Therapist methodologies within real-world Bangladesh Dhaka environments. The first involved a six-year-old child presenting with severe articulation disorders impacting classroom participation; therapy combined auditory discrimination drills minimal-pair contrast training phonological process remediation and parent-mediated home practice resulting in statistically significant phonetic accuracy gains over ten weeks. The second case addressed a forty-two-year-old male recovering from ischemic stroke experiencing expressive aphasia; intervention utilized constraint-induced language therapy principles semantic feature analysis functional communication training and digital tele-practice modules successfully restoring daily conversational independence. Both cases demonstrate how Speech Therapist interventions must remain flexible culturally responsive resource-efficient and sustained through caregiver empowerment particularly in high-density metropolitan regions like Bangladesh Dhaka where continuity of care faces unique geographical and socioeconomic pressures.</w:t>
      </w:r>
    </w:p>
    <w:bookmarkEnd w:id="25"/>
    <w:bookmarkStart w:id="26" w:name="conclusion-and-strategic-recommendations"/>
    <w:p>
      <w:pPr>
        <w:pStyle w:val="Heading2"/>
      </w:pPr>
      <w:r>
        <w:rPr>
          <w:bCs/>
          <w:b/>
        </w:rPr>
        <w:t xml:space="preserve">`</w:t>
      </w:r>
      <w:r>
        <w:t xml:space="preserve">` Conclusion and Strategic Recommendations</w:t>
      </w:r>
    </w:p>
    <w:p>
      <w:pPr>
        <w:pStyle w:val="FirstParagraph"/>
      </w:pPr>
      <w:r>
        <w:t xml:space="preserve">This Internship Report concludes that structured clinical training integrated into the emerging speech-language pathology framework of Bangladesh Dhaka is both academically rigorous and socially transformative. To sustain progress and expand access to quality communication rehabilitation services, the following recommendations are proposed for policymakers academic institutions healthcare administrators future Speech Therapist supervisors operating across Bangladesh Dhaka: (1) development and validation of localized Bengali normative databases for standardized assessment instruments, (2) expansion of government-backed subsidy programs targeting low-income families seeking Speech Therapist evaluations in Bangladesh Dhaka, (3) integration of secure teletherapy platforms to overcome transportation barriers ensure treatment continuity and monitor progress remotely across Bangladesh Dhaka districts, (4) enhancement of university curricula emphasizing Bengali linguistic phonetics neurodiversity inclusive practices community health epidemiology and health economics. Ultimately this Internship Report affirms that cultivating competent compassionate culturally grounded Speech Therapist professionals remains a cornerstone of public health advancement in Bangladesh Dhaka. Continued investment in education policy research interagency collaboration and community outreach will guarantee equitable access to communication rehabilitation services essential for lifelong educational participation vocational success social integration and overall quality of life across all demographic segments of Bangladesh Dhaka.</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Clinical Training in Bangladesh Dhaka</dc:title>
  <dc:creator/>
  <dc:language>en</dc:language>
  <cp:keywords/>
  <dcterms:created xsi:type="dcterms:W3CDTF">2026-07-29T21:08:35Z</dcterms:created>
  <dcterms:modified xsi:type="dcterms:W3CDTF">2026-07-29T21:08:35Z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