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Egypt</w:t>
      </w:r>
      <w:r>
        <w:t xml:space="preserve"> </w:t>
      </w:r>
      <w:r>
        <w:t xml:space="preserve">Cairo</w:t>
      </w:r>
    </w:p>
    <w:bookmarkStart w:id="30" w:name="X3434a4b508e65c966a80313ff6880dfe64d1691"/>
    <w:p>
      <w:pPr>
        <w:pStyle w:val="Heading1"/>
      </w:pPr>
      <w:r>
        <w:t xml:space="preserve">Internship Report: Clinical Placement as a Speech Therapist in Egypt Cairo</w:t>
      </w:r>
    </w:p>
    <w:p>
      <w:pPr>
        <w:pStyle w:val="FirstParagraph"/>
      </w:pPr>
      <w:r>
        <w:rPr>
          <w:bCs/>
          <w:b/>
        </w:rPr>
        <w:t xml:space="preserve">Date of Submission:</w:t>
      </w:r>
    </w:p>
    <w:p>
      <w:pPr>
        <w:pStyle w:val="BodyText"/>
      </w:pPr>
      <w:r>
        <w:t xml:space="preserve">,</w:t>
      </w:r>
      <w:r>
        <w:t xml:space="preserve"> </w:t>
      </w:r>
      <w:r>
        <w:rPr>
          <w:iCs/>
          <w:i/>
        </w:rPr>
        <w:t xml:space="preserve">[Insert Date]</w:t>
      </w:r>
      <w:r>
        <w:br/>
      </w:r>
      <w:r>
        <w:rPr>
          <w:bCs/>
          <w:b/>
        </w:rPr>
        <w:t xml:space="preserve">Name:</w:t>
      </w:r>
      <w:r>
        <w:t xml:space="preserve"> </w:t>
      </w:r>
      <w:r>
        <w:rPr>
          <w:bCs/>
          <w:b/>
        </w:rPr>
        <w:t xml:space="preserve">Degree Program:</w:t>
      </w:r>
      <w:r>
        <w:t xml:space="preserve"> </w:t>
      </w:r>
      <w:r>
        <w:t xml:space="preserve">Bachelor of Science in Communication Disorders</w:t>
      </w:r>
      <w:r>
        <w:br/>
      </w:r>
      <w:r>
        <w:rPr>
          <w:bCs/>
          <w:b/>
        </w:rPr>
        <w:t xml:space="preserve">Institution</w:t>
      </w:r>
      <w:r>
        <w:t xml:space="preserve">: [University Name]</w:t>
      </w:r>
      <w:r>
        <w:br/>
      </w:r>
    </w:p>
    <w:bookmarkStart w:id="20" w:name="executive-summary"/>
    <w:p>
      <w:pPr>
        <w:pStyle w:val="Heading2"/>
      </w:pPr>
      <w:r>
        <w:t xml:space="preserve">1. Executive Summary</w:t>
      </w:r>
    </w:p>
    <w:p>
      <w:pPr>
        <w:pStyle w:val="FirstParagraph"/>
      </w:pPr>
      <w:r>
        <w:t xml:space="preserve">This report details the clinical internship experience undertaken at a leading rehabilitation center in Egypt Cairo. The primary objective was to translate theoretical knowledge from academic coursework into practical clinical skills under the supervision of licensed Speech Therapist professionals. The duration of this internship was twelve weeks, providing comprehensive exposure to various speech-language pathology domains, including pediatric language delays, adult neurogenic disorders, and dysphagia management within the unique cultural and healthcare context of Egypt.</w:t>
      </w:r>
    </w:p>
    <w:bookmarkEnd w:id="20"/>
    <w:bookmarkStart w:id="22" w:name="introduction"/>
    <w:p>
      <w:pPr>
        <w:pStyle w:val="Heading2"/>
      </w:pPr>
      <w:r>
        <w:t xml:space="preserve">2. Introduction</w:t>
      </w:r>
    </w:p>
    <w:p>
      <w:pPr>
        <w:pStyle w:val="FirstParagraph"/>
      </w:pPr>
      <w:r>
        <w:t xml:space="preserve">The field of Speech-Language Pathology (SLP) is rapidly evolving globally. However in regions such as Egypt Cairo the demand for specialized therapeutic services often outpaces the available resources This internship report aims to document my journey, challenges encountered, and professional growth while navigating these specific environmental factors.</w:t>
      </w:r>
    </w:p>
    <w:bookmarkStart w:id="21" w:name="objectives-of-the-internship"/>
    <w:p>
      <w:pPr>
        <w:pStyle w:val="Heading3"/>
      </w:pPr>
      <w:r>
        <w:t xml:space="preserve">2.1 Objectives of the Internship</w:t>
      </w:r>
    </w:p>
    <w:p>
      <w:pPr>
        <w:numPr>
          <w:ilvl w:val="0"/>
          <w:numId w:val="1001"/>
        </w:numPr>
        <w:pStyle w:val="Compact"/>
      </w:pPr>
      <w:r>
        <w:t xml:space="preserve">To observe and assist in the assessment of speech, language, voice, fluency</w:t>
      </w:r>
    </w:p>
    <w:p>
      <w:pPr>
        <w:numPr>
          <w:ilvl w:val="0"/>
          <w:numId w:val="1001"/>
        </w:numPr>
        <w:pStyle w:val="Compact"/>
      </w:pPr>
      <w:r>
        <w:t xml:space="preserve">To develop proficiency in creating individualized treatment plans tailored to Arabic-speaking populations.</w:t>
      </w:r>
    </w:p>
    <w:p>
      <w:pPr>
        <w:numPr>
          <w:ilvl w:val="0"/>
          <w:numId w:val="1001"/>
        </w:numPr>
        <w:pStyle w:val="Compact"/>
      </w:pPr>
      <w:r>
        <w:t xml:space="preserve">To understand the multidisciplinary approach required in Egyptian healthcare settings where collaboration with neurologists pediatricians is crucial.</w:t>
      </w:r>
    </w:p>
    <w:bookmarkEnd w:id="21"/>
    <w:bookmarkEnd w:id="22"/>
    <w:bookmarkStart w:id="23" w:name="clinical-setting-and-demographics"/>
    <w:p>
      <w:pPr>
        <w:pStyle w:val="Heading2"/>
      </w:pPr>
      <w:r>
        <w:t xml:space="preserve">3. Clinical Setting and Demographics</w:t>
      </w:r>
    </w:p>
    <w:p>
      <w:pPr>
        <w:pStyle w:val="FirstParagraph"/>
      </w:pPr>
      <w:r>
        <w:t xml:space="preserve">The internship was conducted at a multidisciplinary clinic located in central Cairo. The facility serves a diverse demographic ranging from low-income families to upper-middle-class expatriates. This socioeconomic diversity significantly influences the types of disorders seen and the resources available for therapy.</w:t>
      </w:r>
    </w:p>
    <w:p>
      <w:pPr>
        <w:pStyle w:val="BodyText"/>
      </w:pPr>
      <w:r>
        <w:rPr>
          <w:bCs/>
          <w:b/>
        </w:rPr>
        <w:t xml:space="preserve">Patient Demographics:</w:t>
      </w:r>
    </w:p>
    <w:p>
      <w:pPr>
        <w:numPr>
          <w:ilvl w:val="0"/>
          <w:numId w:val="1002"/>
        </w:numPr>
        <w:pStyle w:val="Compact"/>
      </w:pPr>
      <w:r>
        <w:rPr>
          <w:bCs/>
          <w:b/>
        </w:rPr>
        <w:t xml:space="preserve">Age Range:</w:t>
      </w:r>
      <w:r>
        <w:t xml:space="preserve"> </w:t>
      </w:r>
      <w:r>
        <w:t xml:space="preserve">2 years to 75 years.</w:t>
      </w:r>
    </w:p>
    <w:bookmarkEnd w:id="23"/>
    <w:bookmarkStart w:id="25" w:name="clinical-activities-and-case-studies"/>
    <w:p>
      <w:pPr>
        <w:pStyle w:val="Heading2"/>
      </w:pPr>
      <w:r>
        <w:t xml:space="preserve">4. Clinical Activities and Case Studies</w:t>
      </w:r>
    </w:p>
    <w:p>
      <w:pPr>
        <w:pStyle w:val="FirstParagraph"/>
      </w:pPr>
      <w:r>
        <w:t xml:space="preserve">During the twelve-week placement I was assigned to shadow three senior Speech Therapist clinicians. My responsibilities evolved from observation to assisted intervention as confidence and competence grew.</w:t>
      </w:r>
    </w:p>
    <w:p>
      <w:pPr>
        <w:pStyle w:val="BodyText"/>
      </w:pPr>
      <w:r>
        <w:rPr>
          <w:iCs/>
          <w:i/>
          <w:bCs/>
          <w:b/>
        </w:rPr>
        <w:t xml:space="preserve">A</w:t>
      </w:r>
      <w:r>
        <w:t xml:space="preserve">, Pediatric Articulation Disorder Therapy</w:t>
      </w:r>
    </w:p>
    <w:p>
      <w:pPr>
        <w:pStyle w:val="BodyText"/>
      </w:pPr>
      <w:r>
        <w:t xml:space="preserve">One of the primary areas of focus was working with children exhibiting articulation errors in Arabic phonemes, such as /qaf/ and /kh/. I assisted in developing visual aids using culturally relevant imagery. For a six-year-old patient named Ahmed (pseudonym), we utilized augmented and alternative communication (AAC) devices alongside traditional oral motor exercises. The progress was significant, with the patient reducing his intelligibility errors by 40% over eight weeks.</w:t>
      </w:r>
    </w:p>
    <w:bookmarkStart w:id="24" w:name="b-adult-aphasia-and-dysphagia-management"/>
    <w:p>
      <w:pPr>
        <w:pStyle w:val="Heading3"/>
      </w:pPr>
      <w:r>
        <w:t xml:space="preserve">B) Adult Aphasia and Dysphagia Management</w:t>
      </w:r>
    </w:p>
    <w:p>
      <w:pPr>
        <w:pStyle w:val="FirstParagraph"/>
      </w:pPr>
      <w:r>
        <w:t xml:space="preserve">Working with adult stroke patients required a different therapeutic approach. I observed sessions focusing on the Lee Silverman Voice Therapy (LSVT) BIG method adapted for Arabic speakers. Additionally, I gained experience in Modified Barium Swallow Studies (MBSS), assisting radiologists and therapists in determining safe food textures for dysphagic patients. This aspect of the internship highlighted the critical intersection between neurological integrity and safe swallowing mechanisms.</w:t>
      </w:r>
    </w:p>
    <w:bookmarkEnd w:id="24"/>
    <w:bookmarkEnd w:id="25"/>
    <w:bookmarkStart w:id="26" w:name="challenges-faced"/>
    <w:p>
      <w:pPr>
        <w:pStyle w:val="Heading2"/>
      </w:pPr>
      <w:r>
        <w:t xml:space="preserve">5. Challenges Faced</w:t>
      </w:r>
    </w:p>
    <w:p>
      <w:pPr>
        <w:pStyle w:val="FirstParagraph"/>
      </w:pPr>
      <w:r>
        <w:t xml:space="preserve">Navigating the healthcare landscape in Egypt Cairo presented several unique challenges:</w:t>
      </w:r>
    </w:p>
    <w:p>
      <w:pPr>
        <w:numPr>
          <w:ilvl w:val="0"/>
          <w:numId w:val="1003"/>
        </w:numPr>
        <w:pStyle w:val="Compact"/>
      </w:pPr>
      <w:r>
        <w:rPr>
          <w:bCs/>
          <w:b/>
        </w:rPr>
        <w:t xml:space="preserve">Linguistic Nuances:</w:t>
      </w:r>
      <w:r>
        <w:t xml:space="preserve"> </w:t>
      </w:r>
      <w:r>
        <w:t xml:space="preserve">Arabic is a diglossic language, with differences between Modern Standard Arabic and Egyptian Colloquial Arabic. Creating standardized assessment tools that account for dialectal variations was challenging yet educational.</w:t>
      </w:r>
    </w:p>
    <w:p>
      <w:pPr>
        <w:numPr>
          <w:ilvl w:val="0"/>
          <w:numId w:val="1003"/>
        </w:numPr>
        <w:pStyle w:val="Compact"/>
      </w:pPr>
      <w:r>
        <w:t xml:space="preserve">Resource Limitations:In some instances, access to high-tech assistive devices or specialized swallowing equipment was limited due to economic factors. This necessitated creative problem-solving and the use of low-cost homemade materials for therapy activities.</w:t>
      </w:r>
    </w:p>
    <w:p>
      <w:pPr>
        <w:numPr>
          <w:ilvl w:val="0"/>
          <w:numId w:val="1000"/>
        </w:numPr>
        <w:pStyle w:val="Compact"/>
      </w:pPr>
      <w:r>
        <w:t xml:space="preserve">,</w:t>
      </w:r>
    </w:p>
    <w:p>
      <w:pPr>
        <w:numPr>
          <w:ilvl w:val="0"/>
          <w:numId w:val="1003"/>
        </w:numPr>
        <w:pStyle w:val="Compact"/>
      </w:pPr>
      <w:r>
        <w:t xml:space="preserve">Cultural Stigma: There remains a stigma in certain communities regarding speech disabilities, particularly in developmental disorders among children. Building trust with families required sensitivity, patience, and consistent education about the benefits of early intervention.</w:t>
      </w:r>
    </w:p>
    <w:bookmarkEnd w:id="26"/>
    <w:bookmarkStart w:id="27" w:name="X83a07d73f71238b1ed070518b9a708bc5d31eb3"/>
    <w:p>
      <w:pPr>
        <w:pStyle w:val="Heading2"/>
      </w:pPr>
      <w:r>
        <w:rPr>
          <w:bCs/>
          <w:b/>
          <w:iCs/>
          <w:i/>
        </w:rPr>
        <w:t xml:space="preserve">6. Professional Development and Learning Outcomes</w:t>
      </w:r>
    </w:p>
    <w:p>
      <w:pPr>
        <w:pStyle w:val="FirstParagraph"/>
      </w:pPr>
      <w:r>
        <w:t xml:space="preserve">This internship significantly enhanced my clinical reasoning skills. I learned how to:</w:t>
      </w:r>
    </w:p>
    <w:p>
      <w:pPr>
        <w:pStyle w:val="BodyText"/>
      </w:pPr>
      <w:r>
        <w:t xml:space="preserve">,</w:t>
      </w:r>
    </w:p>
    <w:p>
      <w:pPr>
        <w:numPr>
          <w:ilvl w:val="0"/>
          <w:numId w:val="1004"/>
        </w:numPr>
        <w:pStyle w:val="Compact"/>
      </w:pPr>
      <w:r>
        <w:t xml:space="preserve">Analyze Arabic phonetic structures to identify specific articulation errors.</w:t>
      </w:r>
    </w:p>
    <w:p>
      <w:pPr>
        <w:numPr>
          <w:ilvl w:val="0"/>
          <w:numId w:val="1004"/>
        </w:numPr>
        <w:pStyle w:val="Compact"/>
      </w:pPr>
      <w:r>
        <w:t xml:space="preserve">Collaborate effectively with multidisciplinary teams including neurologists, occupational therapists, and social workers in Cairo hospitals.</w:t>
      </w:r>
    </w:p>
    <w:p>
      <w:pPr>
        <w:numPr>
          <w:ilvl w:val="0"/>
          <w:numId w:val="1004"/>
        </w:numPr>
        <w:pStyle w:val="Compact"/>
      </w:pPr>
      <w:r>
        <w:t xml:space="preserve">Adapt evidence-based practices to fit the cultural and linguistic context of Egypt.</w:t>
      </w:r>
    </w:p>
    <w:p>
      <w:pPr>
        <w:numPr>
          <w:ilvl w:val="0"/>
          <w:numId w:val="1004"/>
        </w:numPr>
        <w:pStyle w:val="Compact"/>
      </w:pPr>
      <w:r>
        <w:t xml:space="preserve">Maintain professional ethics while dealing with emotionally charged family dynamics common in high-stress healthcare environments.</w:t>
      </w:r>
    </w:p>
    <w:p>
      <w:pPr>
        <w:numPr>
          <w:ilvl w:val="0"/>
          <w:numId w:val="1000"/>
        </w:numPr>
        <w:pStyle w:val="Compact"/>
      </w:pPr>
      <w:r>
        <w:t xml:space="preserve">,</w:t>
      </w:r>
    </w:p>
    <w:p>
      <w:pPr>
        <w:pStyle w:val="FirstParagraph"/>
      </w:pPr>
      <w:r>
        <w:rPr>
          <w:bCs/>
          <w:b/>
        </w:rPr>
        <w:t xml:space="preserve">A</w:t>
      </w:r>
    </w:p>
    <w:bookmarkEnd w:id="27"/>
    <w:bookmarkStart w:id="28" w:name="reflections-on-the-cairo-context"/>
    <w:p>
      <w:pPr>
        <w:pStyle w:val="Heading2"/>
      </w:pPr>
      <w:r>
        <w:rPr>
          <w:iCs/>
          <w:i/>
        </w:rPr>
        <w:t xml:space="preserve">7. Reflections on the Cairo Context</w:t>
      </w:r>
    </w:p>
    <w:p>
      <w:pPr>
        <w:pStyle w:val="FirstParagraph"/>
      </w:pPr>
      <w:r>
        <w:t xml:space="preserve">,</w:t>
      </w:r>
      <w:r>
        <w:t xml:space="preserve"> </w:t>
      </w:r>
      <w:r>
        <w:t xml:space="preserve">The vibrant yet chaotic energy of Egypt Cairo impacts both patient attendance and therapist workflow. Traffic congestion in Cairo often affects punctuality, requiring flexible scheduling strategies. Furthermore the strong family structure prevalent in Egyptian society means that therapy goals must involve caregivers extensively ensuring carryover activities are feasible within the home environment.</w:t>
      </w:r>
    </w:p>
    <w:bookmarkEnd w:id="28"/>
    <w:bookmarkStart w:id="29" w:name="conclusion"/>
    <w:p>
      <w:pPr>
        <w:pStyle w:val="Heading2"/>
      </w:pPr>
      <w:r>
        <w:rPr>
          <w:bCs/>
          <w:b/>
          <w:iCs/>
          <w:i/>
        </w:rPr>
        <w:t xml:space="preserve">8. Conclusion</w:t>
      </w:r>
    </w:p>
    <w:p>
      <w:pPr>
        <w:pStyle w:val="FirstParagraph"/>
      </w:pPr>
      <w:r>
        <w:t xml:space="preserve">,</w:t>
      </w:r>
      <w:r>
        <w:t xml:space="preserve"> </w:t>
      </w:r>
      <w:r>
        <w:t xml:space="preserve">This internship in Egypt Cairo has been a transformative experience for my professional development as an aspiring Speech Therapist. It provided invaluable hands-on experience that cannot be replicated in a classroom setting. The exposure to diverse cases, combined with the challenge of adapting to local linguistic and socioeconomic realities, has prepared me to become a competent and culturally sensitive clinician.</w:t>
      </w:r>
    </w:p>
    <w:p>
      <w:pPr>
        <w:pStyle w:val="BodyText"/>
      </w:pPr>
      <w:r>
        <w:t xml:space="preserve">,</w:t>
      </w:r>
      <w:r>
        <w:t xml:space="preserve"> </w:t>
      </w:r>
      <w:r>
        <w:t xml:space="preserve">I am grateful for the mentorship received from the senior staff at the facility who shared their expertise generously. As I move forward in my career, I intend to continue advocating for better resources and awareness regarding speech-language disorders in Egypt ensuring that all individuals have access to quality care regardless of their background.</w:t>
      </w:r>
    </w:p>
    <w:p>
      <w:pPr>
        <w:pStyle w:val="BodyText"/>
      </w:pPr>
      <w:r>
        <w:rPr>
          <w:bCs/>
          <w:b/>
        </w:rPr>
        <w:t xml:space="preserve">Submitted by:</w:t>
      </w:r>
      <w:r>
        <w:t xml:space="preserve">,</w:t>
      </w:r>
      <w:r>
        <w:t xml:space="preserve"> </w:t>
      </w:r>
      <w:r>
        <w:t xml:space="preserve">[Student Name]</w:t>
      </w:r>
      <w:r>
        <w:br/>
      </w:r>
      <w:r>
        <w:rPr>
          <w:bCs/>
          <w:b/>
        </w:rPr>
        <w:t xml:space="preserve">Contact Information:</w:t>
      </w:r>
      <w:r>
        <w:t xml:space="preserve">,</w:t>
      </w:r>
      <w:r>
        <w:t xml:space="preserve"> </w:t>
      </w:r>
      <w:r>
        <w:t xml:space="preserve">[Email Address]</w:t>
      </w:r>
    </w:p>
    <w:p>
      <w:pPr>
        <w:pStyle w:val="BodyText"/>
      </w:pPr>
      <w:r>
        <w:t xml:space="preserve">, html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Egypt Cairo</dc:title>
  <dc:creator/>
  <dc:language>en</dc:language>
  <cp:keywords/>
  <dcterms:created xsi:type="dcterms:W3CDTF">2026-07-29T12:54:08Z</dcterms:created>
  <dcterms:modified xsi:type="dcterms:W3CDTF">2026-07-29T12:54:08Z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