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Ghana</w:t>
      </w:r>
      <w:r>
        <w:t xml:space="preserve"> </w:t>
      </w:r>
      <w:r>
        <w:t xml:space="preserve">Accra</w:t>
      </w:r>
    </w:p>
    <w:bookmarkStart w:id="31" w:name="X38b9e8863ccfa314a55aa28117ef3e22ecd6507"/>
    <w:p>
      <w:pPr>
        <w:pStyle w:val="Heading1"/>
      </w:pPr>
      <w:r>
        <w:t xml:space="preserve">Comprehensive Internship Report on Speech Therapy Practice in Ghana Accra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 of Affiliation:</w:t>
      </w:r>
      <w:r>
        <w:t xml:space="preserve"> </w:t>
      </w:r>
      <w:r>
        <w:t xml:space="preserve">[University/College Name]</w:t>
      </w:r>
      <w:r>
        <w:br/>
      </w:r>
      <w:r>
        <w:rPr>
          <w:bCs/>
          <w:b/>
        </w:rPr>
        <w:t xml:space="preserve">Location of Internship:</w:t>
      </w:r>
      <w:r>
        <w:t xml:space="preserve"> </w:t>
      </w:r>
      <w:r>
        <w:t xml:space="preserve">Ghana Accra</w:t>
      </w:r>
    </w:p>
    <w:bookmarkStart w:id="20" w:name="executive-summary"/>
    <w:p>
      <w:pPr>
        <w:pStyle w:val="Heading2"/>
      </w:pPr>
      <w:r>
        <w:t xml:space="preserve">1. Executive Summary</w:t>
      </w:r>
    </w:p>
    <w:p>
      <w:pPr>
        <w:pStyle w:val="FirstParagraph"/>
      </w:pPr>
      <w:r>
        <w:t xml:space="preserve">This report provides a detailed account of the professional internship undertaken as part of the academic requirements for speech-language pathology certification. The primary focus of this report is to document the experiences, clinical observations, and practical skills acquired during an intensive placement in</w:t>
      </w:r>
      <w:r>
        <w:t xml:space="preserve"> </w:t>
      </w:r>
      <w:r>
        <w:rPr>
          <w:bCs/>
          <w:b/>
        </w:rPr>
        <w:t xml:space="preserve">Ghana Accra</w:t>
      </w:r>
      <w:r>
        <w:t xml:space="preserve">. The internship was conducted with a specific emphasis on serving as an aspiring</w:t>
      </w:r>
      <w:r>
        <w:t xml:space="preserve"> </w:t>
      </w:r>
      <w:r>
        <w:rPr>
          <w:bCs/>
          <w:b/>
        </w:rPr>
        <w:t xml:space="preserve">Speech Therapist</w:t>
      </w:r>
      <w:r>
        <w:t xml:space="preserve">, aiming to bridge the gap between theoretical knowledge and practical application within a multicultural and resource-diverse environment. The objective was to understand the unique epidemiological landscape of speech, language, and swallowing disorders in urban Ghana while contributing to patient care under strict supervision.</w:t>
      </w:r>
    </w:p>
    <w:bookmarkEnd w:id="20"/>
    <w:bookmarkStart w:id="21" w:name="introduction-and-contextual-background"/>
    <w:p>
      <w:pPr>
        <w:pStyle w:val="Heading2"/>
      </w:pPr>
      <w:r>
        <w:t xml:space="preserve">2. Introduction and Contextual Background</w:t>
      </w:r>
    </w:p>
    <w:p>
      <w:pPr>
        <w:pStyle w:val="FirstParagraph"/>
      </w:pPr>
      <w:r>
        <w:t xml:space="preserve">The practice of speech therapy in sub-Saharan Africa presents distinct challenges and opportunities. In the capital city of Accra, the healthcare landscape is a blend of public hospitals, private clinics, and specialized rehabilitation centers. As an intern aspiring to become a qualified</w:t>
      </w:r>
      <w:r>
        <w:t xml:space="preserve"> </w:t>
      </w:r>
      <w:r>
        <w:rPr>
          <w:bCs/>
          <w:b/>
        </w:rPr>
        <w:t xml:space="preserve">Speech Therapist</w:t>
      </w:r>
      <w:r>
        <w:t xml:space="preserve">, it was crucial to understand that communication disorders are often under-diagnosed in many parts of</w:t>
      </w:r>
      <w:r>
        <w:t xml:space="preserve"> </w:t>
      </w:r>
      <w:r>
        <w:rPr>
          <w:bCs/>
          <w:b/>
        </w:rPr>
        <w:t xml:space="preserve">Ghana Accra</w:t>
      </w:r>
      <w:r>
        <w:t xml:space="preserve">. Cultural beliefs surrounding disability sometimes delay early intervention. Therefore, this internship placed a strong emphasis on community awareness, early screening, and culturally sensitive intervention strategies.</w:t>
      </w:r>
    </w:p>
    <w:p>
      <w:pPr>
        <w:pStyle w:val="BodyText"/>
      </w:pPr>
      <w:r>
        <w:t xml:space="preserve">The setting for this internship was a multidisciplinary clinic located in the bustling Greater Accra Region. This location provided exposure to a diverse demographic ranging from infants with developmental delays to adults recovering from strokes and individuals with congenital hearing impairments. The role of the</w:t>
      </w:r>
      <w:r>
        <w:t xml:space="preserve"> </w:t>
      </w:r>
      <w:r>
        <w:rPr>
          <w:bCs/>
          <w:b/>
        </w:rPr>
        <w:t xml:space="preserve">Speech Therapist</w:t>
      </w:r>
      <w:r>
        <w:t xml:space="preserve"> </w:t>
      </w:r>
      <w:r>
        <w:t xml:space="preserve">here is not merely clinical but also educational, requiring collaboration with teachers, parents, and other healthcare providers.</w:t>
      </w:r>
    </w:p>
    <w:bookmarkEnd w:id="21"/>
    <w:bookmarkStart w:id="22" w:name="clinical-objectives"/>
    <w:p>
      <w:pPr>
        <w:pStyle w:val="Heading2"/>
      </w:pPr>
      <w:r>
        <w:t xml:space="preserve">3. Clinical Objectives</w:t>
      </w:r>
    </w:p>
    <w:p>
      <w:pPr>
        <w:numPr>
          <w:ilvl w:val="0"/>
          <w:numId w:val="1001"/>
        </w:numPr>
        <w:pStyle w:val="Compact"/>
      </w:pPr>
      <w:r>
        <w:t xml:space="preserve">To gain proficiency in assessing articulation disorders among preschool children in Accra schools.</w:t>
      </w:r>
    </w:p>
    <w:p>
      <w:pPr>
        <w:numPr>
          <w:ilvl w:val="0"/>
          <w:numId w:val="1001"/>
        </w:numPr>
        <w:pStyle w:val="Compact"/>
      </w:pPr>
      <w:r>
        <w:t xml:space="preserve">To observe and participate in the management of dysphagia (swallowing difficulties) in geriatric patients at a major hospital.</w:t>
      </w:r>
    </w:p>
    <w:p>
      <w:pPr>
        <w:numPr>
          <w:ilvl w:val="0"/>
          <w:numId w:val="1001"/>
        </w:numPr>
        <w:pStyle w:val="Compact"/>
      </w:pPr>
      <w:r>
        <w:t xml:space="preserve">To develop culturally appropriate therapeutic materials for speech intervention that resonate with local dialects and languages such as Twi, Ga, and Ewe.</w:t>
      </w:r>
    </w:p>
    <w:p>
      <w:pPr>
        <w:numPr>
          <w:ilvl w:val="0"/>
          <w:numId w:val="1001"/>
        </w:numPr>
        <w:pStyle w:val="Compact"/>
      </w:pPr>
      <w:r>
        <w:t xml:space="preserve">To understand the referral pathways for neuro-developmental disorders within the Ghanaian health system.</w:t>
      </w:r>
    </w:p>
    <w:bookmarkEnd w:id="22"/>
    <w:bookmarkStart w:id="25" w:name="methodology-and-clinical-practice"/>
    <w:p>
      <w:pPr>
        <w:pStyle w:val="Heading2"/>
      </w:pPr>
      <w:r>
        <w:t xml:space="preserve">4. Methodology and Clinical Practice</w:t>
      </w:r>
    </w:p>
    <w:p>
      <w:pPr>
        <w:pStyle w:val="FirstParagraph"/>
      </w:pPr>
      <w:r>
        <w:t xml:space="preserve">The internship spanned six months, divided into rotational placements across pediatric, adult neurological, and geriatric units. Each rotation was supervised by licensed senior</w:t>
      </w:r>
      <w:r>
        <w:t xml:space="preserve"> </w:t>
      </w:r>
      <w:r>
        <w:rPr>
          <w:bCs/>
          <w:b/>
        </w:rPr>
        <w:t xml:space="preserve">Speech Therapist</w:t>
      </w:r>
      <w:r>
        <w:t xml:space="preserve">s who provided daily feedback.</w:t>
      </w:r>
    </w:p>
    <w:bookmarkStart w:id="23" w:name="pediatric-assessment-and-intervention"/>
    <w:p>
      <w:pPr>
        <w:pStyle w:val="Heading3"/>
      </w:pPr>
      <w:r>
        <w:t xml:space="preserve">4.1 Pediatric Assessment and Intervention</w:t>
      </w:r>
    </w:p>
    <w:p>
      <w:pPr>
        <w:pStyle w:val="FirstParagraph"/>
      </w:pPr>
      <w:r>
        <w:t xml:space="preserve">In the pediatric ward, the majority of cases involved developmental language delays and articulation errors. A significant finding in my practice in Accra was the high prevalence of bilingualism-related confusion being misdiagnosed as a disorder. As an intern, I learned to differentiate between typical second-language acquisition patterns and true speech-language pathologies. I assisted in administering standardized assessments where available, but often had to rely on dynamic assessment techniques due to the lack of localized normative data for certain tests in</w:t>
      </w:r>
      <w:r>
        <w:t xml:space="preserve"> </w:t>
      </w:r>
      <w:r>
        <w:rPr>
          <w:bCs/>
          <w:b/>
        </w:rPr>
        <w:t xml:space="preserve">Ghana Accra</w:t>
      </w:r>
      <w:r>
        <w:t xml:space="preserve">.</w:t>
      </w:r>
    </w:p>
    <w:p>
      <w:pPr>
        <w:pStyle w:val="BodyText"/>
      </w:pPr>
      <w:r>
        <w:rPr>
          <w:bCs/>
          <w:b/>
        </w:rPr>
        <w:t xml:space="preserve">Clinical Note:</w:t>
      </w:r>
      <w:r>
        <w:t xml:space="preserve"> </w:t>
      </w:r>
      <w:r>
        <w:t xml:space="preserve">One notable case involved a five-year-old boy with severe apraxia of speech. Through intensive home-programming guidance given to his mother, significant progress was made in motor planning for speech sounds, highlighting the importance of caregiver involvement in resource-limited settings.</w:t>
      </w:r>
    </w:p>
    <w:bookmarkEnd w:id="23"/>
    <w:bookmarkStart w:id="24" w:name="adult-and-geriatric-care"/>
    <w:p>
      <w:pPr>
        <w:pStyle w:val="Heading3"/>
      </w:pPr>
      <w:r>
        <w:t xml:space="preserve">4.2 Adult and Geriatric Care</w:t>
      </w:r>
    </w:p>
    <w:p>
      <w:pPr>
        <w:pStyle w:val="FirstParagraph"/>
      </w:pPr>
      <w:r>
        <w:t xml:space="preserve">In the neurological unit, I worked closely with patients suffering from traumatic brain injuries and cerebrovascular accidents (strokes). Aphasia management was a core component of this rotation. Learning to use augmentative and alternative communication (AAC) devices became essential, especially when verbal output was minimal. The challenge here was often the cost of equipment; therefore, I learned to create low-cost AAC systems using locally available materials, a skill vital for any</w:t>
      </w:r>
      <w:r>
        <w:t xml:space="preserve"> </w:t>
      </w:r>
      <w:r>
        <w:rPr>
          <w:bCs/>
          <w:b/>
        </w:rPr>
        <w:t xml:space="preserve">Speech Therapist</w:t>
      </w:r>
      <w:r>
        <w:t xml:space="preserve"> </w:t>
      </w:r>
      <w:r>
        <w:t xml:space="preserve">working in developing economies.</w:t>
      </w:r>
    </w:p>
    <w:bookmarkEnd w:id="24"/>
    <w:bookmarkEnd w:id="25"/>
    <w:bookmarkStart w:id="26" w:name="challenges-and-constraints"/>
    <w:p>
      <w:pPr>
        <w:pStyle w:val="Heading2"/>
      </w:pPr>
      <w:r>
        <w:t xml:space="preserve">5. Challenges and Constraints</w:t>
      </w:r>
    </w:p>
    <w:p>
      <w:pPr>
        <w:pStyle w:val="FirstParagraph"/>
      </w:pPr>
      <w:r>
        <w:t xml:space="preserve">The internship in Accra was not without its difficulties. The primary challenge was the shortage of specialized diagnostic equipment. Unlike internships in developed nations, access to high-resolution videofluoroscopy for swallow studies is limited to a few tertiary institutions in Ghana Accra. Consequently, I had to rely heavily on clinical bedside swallowing assessments.</w:t>
      </w:r>
    </w:p>
    <w:p>
      <w:pPr>
        <w:pStyle w:val="BodyText"/>
      </w:pPr>
      <w:r>
        <w:t xml:space="preserve">Furthermore, there is often a stigma attached to speech and language disorders in many communities within Ghana. Families sometimes believe that stuttering or lisping will be outgrown without intervention, leading to late referrals. Overcoming this required the</w:t>
      </w:r>
      <w:r>
        <w:t xml:space="preserve"> </w:t>
      </w:r>
      <w:r>
        <w:rPr>
          <w:bCs/>
          <w:b/>
        </w:rPr>
        <w:t xml:space="preserve">Speech Therapist</w:t>
      </w:r>
      <w:r>
        <w:t xml:space="preserve"> </w:t>
      </w:r>
      <w:r>
        <w:t xml:space="preserve">intern to act as an educator, conducting community outreach programs in various Accra neighborhoods to explain the nature of communication disorders and the benefits of early therapy.</w:t>
      </w:r>
    </w:p>
    <w:bookmarkEnd w:id="26"/>
    <w:bookmarkStart w:id="27" w:name="cultural-competency-and-adaptation"/>
    <w:p>
      <w:pPr>
        <w:pStyle w:val="Heading2"/>
      </w:pPr>
      <w:r>
        <w:t xml:space="preserve">6. Cultural Competency and Adaptation</w:t>
      </w:r>
    </w:p>
    <w:p>
      <w:pPr>
        <w:pStyle w:val="FirstParagraph"/>
      </w:pPr>
      <w:r>
        <w:t xml:space="preserve">A critical aspect of this internship was adapting therapeutic techniques to fit the cultural context of Ghana Accra. For instance, many standard speech therapy materials feature Western contexts or foods not commonly consumed in Ghana. I participated in creating localized therapy materials that included local foods, names, and scenarios. This increased patient engagement and motivation significantly.</w:t>
      </w:r>
    </w:p>
    <w:p>
      <w:pPr>
        <w:pStyle w:val="BodyText"/>
      </w:pPr>
      <w:r>
        <w:t xml:space="preserve">Additionally, understanding the role of extended family structures was crucial. In Ghana Accra, grandparents often play a significant role in childcare. Educating the entire family unit about home practice exercises ensured consistency in therapy goals outside of clinical sessions.</w:t>
      </w:r>
    </w:p>
    <w:bookmarkEnd w:id="27"/>
    <w:bookmarkStart w:id="28" w:name="key-learnings-and-skill-acquisition"/>
    <w:p>
      <w:pPr>
        <w:pStyle w:val="Heading2"/>
      </w:pPr>
      <w:r>
        <w:t xml:space="preserve">7. Key Learnings and Skill Acquisition</w:t>
      </w:r>
    </w:p>
    <w:p>
      <w:pPr>
        <w:pStyle w:val="FirstParagraph"/>
      </w:pPr>
      <w:r>
        <w:t xml:space="preserve">This internship has profoundly shaped my professional identity as an aspiring</w:t>
      </w:r>
      <w:r>
        <w:t xml:space="preserve"> </w:t>
      </w:r>
      <w:r>
        <w:rPr>
          <w:bCs/>
          <w:b/>
        </w:rPr>
        <w:t xml:space="preserve">Speech Therapist</w:t>
      </w:r>
      <w:r>
        <w:t xml:space="preserve">. I have acquired technical skills in phonological analysis, voice resonance assessment, and swallowing evaluation. More importantly, I have developed soft skills such as empathy, adaptability, and cross-cultural communication.</w:t>
      </w:r>
    </w:p>
    <w:p>
      <w:pPr>
        <w:numPr>
          <w:ilvl w:val="0"/>
          <w:numId w:val="1002"/>
        </w:numPr>
        <w:pStyle w:val="Compact"/>
      </w:pPr>
      <w:r>
        <w:rPr>
          <w:bCs/>
          <w:b/>
        </w:rPr>
        <w:t xml:space="preserve">Resourcefulness:</w:t>
      </w:r>
      <w:r>
        <w:t xml:space="preserve"> </w:t>
      </w:r>
      <w:r>
        <w:t xml:space="preserve">Learning to deliver high-quality care despite limited technological resources.</w:t>
      </w:r>
    </w:p>
    <w:p>
      <w:pPr>
        <w:numPr>
          <w:ilvl w:val="0"/>
          <w:numId w:val="1002"/>
        </w:numPr>
        <w:pStyle w:val="Compact"/>
      </w:pPr>
      <w:r>
        <w:rPr>
          <w:bCs/>
          <w:b/>
        </w:rPr>
        <w:t xml:space="preserve">Holistic Care:</w:t>
      </w:r>
      <w:r>
        <w:t xml:space="preserve"> </w:t>
      </w:r>
      <w:r>
        <w:t xml:space="preserve">Recognizing that speech therapy is interconnected with nutrition, psychology, and social integration.</w:t>
      </w:r>
    </w:p>
    <w:p>
      <w:pPr>
        <w:numPr>
          <w:ilvl w:val="0"/>
          <w:numId w:val="1002"/>
        </w:numPr>
        <w:pStyle w:val="Compact"/>
      </w:pPr>
      <w:r>
        <w:rPr>
          <w:bCs/>
          <w:b/>
        </w:rPr>
        <w:t xml:space="preserve">Bilingual Competence:</w:t>
      </w:r>
      <w:r>
        <w:t xml:space="preserve"> </w:t>
      </w:r>
      <w:r>
        <w:t xml:space="preserve">Gaining insight into the complexities of managing bilingual clients in a multilingual society like Ghana Accra.</w:t>
      </w:r>
    </w:p>
    <w:bookmarkEnd w:id="28"/>
    <w:bookmarkStart w:id="30" w:name="conclusion"/>
    <w:p>
      <w:pPr>
        <w:pStyle w:val="Heading2"/>
      </w:pPr>
      <w:r>
        <w:t xml:space="preserve">8. Conclusion</w:t>
      </w:r>
    </w:p>
    <w:p>
      <w:pPr>
        <w:pStyle w:val="FirstParagraph"/>
      </w:pPr>
      <w:r>
        <w:t xml:space="preserve">The internship in Ghana Accra has been an invaluable experience that has solidified my commitment to the field of speech-language pathology. It provided a unique perspective on how</w:t>
      </w:r>
      <w:r>
        <w:t xml:space="preserve"> </w:t>
      </w:r>
      <w:r>
        <w:rPr>
          <w:bCs/>
          <w:b/>
        </w:rPr>
        <w:t xml:space="preserve">Speech Therapist</w:t>
      </w:r>
      <w:r>
        <w:t xml:space="preserve">s can make a tangible difference in underserved communities by being adaptable, culturally aware, and innovative. The challenges faced in Accra are not insurmountable; rather, they offer opportunities for creative problem-solving and community-driven healthcare solutions.</w:t>
      </w:r>
    </w:p>
    <w:p>
      <w:pPr>
        <w:pStyle w:val="BodyText"/>
      </w:pPr>
      <w:r>
        <w:t xml:space="preserve">I am confident that the skills and insights gained during this placement will serve as a strong foundation for my future career. I aim to advocate for better resources and awareness regarding communication disorders in Ghana Accra and beyond. This internship has not only met but exceeded my academic expectations, providing a holistic view of what it means to practice speech therapy in a dynamic, African urban context.</w:t>
      </w:r>
    </w:p>
    <w:bookmarkStart w:id="29" w:name="acknowledgments"/>
    <w:p>
      <w:pPr>
        <w:pStyle w:val="Heading3"/>
      </w:pPr>
      <w:r>
        <w:t xml:space="preserve">9. Acknowledgments</w:t>
      </w:r>
    </w:p>
    <w:p>
      <w:pPr>
        <w:pStyle w:val="FirstParagraph"/>
      </w:pPr>
      <w:r>
        <w:t xml:space="preserve">I would like to express my deepest gratitude to the supervising staff at the clinic in Ghana Accra, whose mentorship was instrumental in my professional growth. I also thank the patients and their families who trusted me with their care, and my academic institution for facilitating this transformative learning opportunity.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Ghana Accra</dc:title>
  <dc:creator/>
  <dc:language>en</dc:language>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