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Iraq,</w:t>
      </w:r>
      <w:r>
        <w:t xml:space="preserve"> </w:t>
      </w:r>
      <w:r>
        <w:t xml:space="preserve">Baghdad</w:t>
      </w:r>
    </w:p>
    <w:bookmarkStart w:id="21" w:name="internship-report"/>
    <w:p>
      <w:pPr>
        <w:pStyle w:val="Heading1"/>
      </w:pPr>
      <w:r>
        <w:t xml:space="preserve">Internship Report</w:t>
      </w:r>
    </w:p>
    <w:p>
      <w:pPr>
        <w:pStyle w:val="FirstParagraph"/>
      </w:pPr>
      <w:r>
        <w:rPr>
          <w:bCs/>
          <w:b/>
        </w:rPr>
        <w:t xml:space="preserve">Candidate Name:</w:t>
      </w:r>
      <w:r>
        <w:t xml:space="preserve">[Candidate Name]</w:t>
      </w:r>
    </w:p>
    <w:p>
      <w:pPr>
        <w:pStyle w:val="BodyText"/>
      </w:pPr>
      <w:r>
        <w:rPr>
          <w:bCs/>
          <w:b/>
        </w:rPr>
        <w:t xml:space="preserve">Degree Program:</w:t>
      </w:r>
      <w:r>
        <w:t xml:space="preserve">Bachelor of Science in Speech-Language Pathology</w:t>
      </w:r>
    </w:p>
    <w:p>
      <w:pPr>
        <w:pStyle w:val="BodyText"/>
      </w:pPr>
      <w:r>
        <w:rPr>
          <w:bCs/>
          <w:b/>
        </w:rPr>
        <w:t xml:space="preserve">Institution:</w:t>
      </w:r>
      <w:r>
        <w:t xml:space="preserve">[University Name]</w:t>
      </w:r>
    </w:p>
    <w:bookmarkStart w:id="20" w:name="situated-setting-iraq-baghdad"/>
    <w:p>
      <w:pPr>
        <w:pStyle w:val="Heading2"/>
      </w:pPr>
      <w:r>
        <w:t xml:space="preserve">Situated Setting: Iraq, Baghdad</w:t>
      </w:r>
    </w:p>
    <w:bookmarkEnd w:id="20"/>
    <w:bookmarkEnd w:id="21"/>
    <w:bookmarkStart w:id="22" w:name="X7d3939d1cb50b011ead4b259c6cfaeceee61e46"/>
    <w:p>
      <w:pPr>
        <w:pStyle w:val="Heading2"/>
      </w:pPr>
      <w:r>
        <w:t xml:space="preserve">I. Introduction and Contextual Background</w:t>
      </w:r>
    </w:p>
    <w:p>
      <w:pPr>
        <w:pStyle w:val="FirstParagraph"/>
      </w:pPr>
      <w:r>
        <w:t xml:space="preserve">This internship report details the practical training undertaken by [Candidate Name] as a Speech Therapist within the healthcare infrastructure of Iraq, specifically in the capital city of Baghdad. The duration of this internship spanned six months, commencing on [Start Date] and concluding on [End Date]. The primary objective was to integrate theoretical knowledge acquired during academic studies with clinical practice in a setting that presents unique cultural, linguistic, and medical challenges.</w:t>
      </w:r>
    </w:p>
    <w:p>
      <w:pPr>
        <w:pStyle w:val="BodyText"/>
      </w:pPr>
      <w:r>
        <w:t xml:space="preserve">The choice of Iraq, Baghdad as the location for this specialization was deliberate. As one of the major urban centers in the Middle East, Baghdad possesses a complex healthcare landscape influenced by years of geopolitical instability. Consequently, Speech Therapist internships in this region offer invaluable exposure to trauma-informed care, multilingual communication barriers (Arabic dialects versus Standard Arabic), and resource-constrained environments. This report outlines the clinical experiences gained, the specific patient demographics treated, and the professional development achieved while working as a Speech Therapist in Iraq.</w:t>
      </w:r>
    </w:p>
    <w:bookmarkEnd w:id="22"/>
    <w:bookmarkStart w:id="24" w:name="ii.-clinical-placement-description"/>
    <w:p>
      <w:pPr>
        <w:pStyle w:val="Heading2"/>
      </w:pPr>
      <w:r>
        <w:t xml:space="preserve">II. Clinical Placement Description</w:t>
      </w:r>
    </w:p>
    <w:p>
      <w:pPr>
        <w:pStyle w:val="FirstParagraph"/>
      </w:pPr>
      <w:r>
        <w:t xml:space="preserve">The internship was conducted at [Name of Hospital/Clinic], a multidisciplinary rehabilitation center located in the Al-Karada district of Baghdad. The facility serves a diverse population, ranging from pediatric patients with developmental delays to adults recovering from cerebrovascular accidents (strokes) and traumatic brain injuries sustained due to regional conflicts or traffic accidents.</w:t>
      </w:r>
    </w:p>
    <w:bookmarkStart w:id="23" w:name="role-responsibilities"/>
    <w:p>
      <w:pPr>
        <w:pStyle w:val="Heading3"/>
      </w:pPr>
      <w:r>
        <w:t xml:space="preserve">Role Responsibilities</w:t>
      </w:r>
    </w:p>
    <w:p>
      <w:pPr>
        <w:pStyle w:val="FirstParagraph"/>
      </w:pPr>
      <w:r>
        <w:t xml:space="preserve">As an intern Speech Therapist, the candidate operated under the supervision of senior licensed speech-language pathologists. Key responsibilities included:</w:t>
      </w:r>
    </w:p>
    <w:p>
      <w:pPr>
        <w:numPr>
          <w:ilvl w:val="0"/>
          <w:numId w:val="1001"/>
        </w:numPr>
        <w:pStyle w:val="Compact"/>
      </w:pPr>
      <w:r>
        <w:rPr>
          <w:bCs/>
          <w:b/>
        </w:rPr>
        <w:t xml:space="preserve">Evaluation and Assessment:</w:t>
      </w:r>
      <w:r>
        <w:t xml:space="preserve">S conducting standardized assessments using locally adapted tools for aphasia, dysphagia, and articulation disorders.</w:t>
      </w:r>
    </w:p>
    <w:p>
      <w:pPr>
        <w:numPr>
          <w:ilvl w:val="0"/>
          <w:numId w:val="1001"/>
        </w:numPr>
        <w:pStyle w:val="Compact"/>
      </w:pPr>
      <w:r>
        <w:rPr>
          <w:bCs/>
          <w:b/>
        </w:rPr>
        <w:t xml:space="preserve">Treatment Planning:</w:t>
      </w:r>
      <w:r>
        <w:t xml:space="preserve"> </w:t>
      </w:r>
      <w:r>
        <w:t xml:space="preserve">Developing individualized therapy plans that respect the cultural nuances of Iraqi families.</w:t>
      </w:r>
    </w:p>
    <w:p>
      <w:pPr>
        <w:numPr>
          <w:ilvl w:val="0"/>
          <w:numId w:val="1001"/>
        </w:numPr>
        <w:pStyle w:val="Compact"/>
      </w:pPr>
      <w:r>
        <w:rPr>
          <w:bCs/>
          <w:b/>
        </w:rPr>
        <w:t xml:space="preserve">Dysphagia Management:</w:t>
      </w:r>
    </w:p>
    <w:p>
      <w:pPr>
        <w:numPr>
          <w:ilvl w:val="0"/>
          <w:numId w:val="1001"/>
        </w:numPr>
        <w:pStyle w:val="Compact"/>
      </w:pPr>
      <w:r>
        <w:rPr>
          <w:bCs/>
          <w:b/>
        </w:rPr>
        <w:t xml:space="preserve">Pediatric Intervention:</w:t>
      </w:r>
      <w:r>
        <w:t xml:space="preserve"> </w:t>
      </w:r>
      <w:r>
        <w:t xml:space="preserve">Addressing speech delays in children, often exacerbated by limited early childhood stimulation resources.</w:t>
      </w:r>
    </w:p>
    <w:bookmarkEnd w:id="23"/>
    <w:bookmarkEnd w:id="24"/>
    <w:bookmarkStart w:id="27" w:name="X96da30f306b98097e0174305eaa19f5d3012b02"/>
    <w:p>
      <w:pPr>
        <w:pStyle w:val="Heading2"/>
      </w:pPr>
      <w:r>
        <w:t xml:space="preserve">III. Key Clinical Cases and Therapeutic Interventions</w:t>
      </w:r>
    </w:p>
    <w:bookmarkStart w:id="25" w:name="X018458d19876f5249c747626a6a510b856f566a"/>
    <w:p>
      <w:pPr>
        <w:pStyle w:val="Heading3"/>
      </w:pPr>
      <w:r>
        <w:t xml:space="preserve">A. Trauma-Informed Aphasia Rehabilitation</w:t>
      </w:r>
    </w:p>
    <w:p>
      <w:pPr>
        <w:pStyle w:val="FirstParagraph"/>
      </w:pPr>
      <w:r>
        <w:t xml:space="preserve">A significant portion of the caseload in Iraq, Baghdad involves patients suffering from post-traumatic aphasia. One notable case involved a 45-year-old male civilian patient who suffered a hemorrhagic stroke following blast exposure. The primary challenge was not only the physiological aspect of Broca’s aphasia but also the psychological trauma associated with his injury.</w:t>
      </w:r>
    </w:p>
    <w:p>
      <w:pPr>
        <w:pStyle w:val="BodyText"/>
      </w:pPr>
      <w:r>
        <w:t xml:space="preserve">The Speech Therapist intern employed a multimodal approach, combining Constraint-Induced Aphasia Therapy (CIAT) with motivational interviewing techniques. Given that Iraqi culture places high importance on family involvement in care, the therapy sessions included active participation from the patient’s wife and mother. This familial engagement was crucial for ensuring adherence to home exercise programs, which is often a barrier in resource-limited settings where professional follow-up may be sporadic.</w:t>
      </w:r>
    </w:p>
    <w:bookmarkEnd w:id="25"/>
    <w:bookmarkStart w:id="26" w:name="b.-pediatric-speech-sound-disorders"/>
    <w:p>
      <w:pPr>
        <w:pStyle w:val="Heading3"/>
      </w:pPr>
      <w:r>
        <w:t xml:space="preserve">B. Pediatric Speech Sound Disorders</w:t>
      </w:r>
    </w:p>
    <w:p>
      <w:pPr>
        <w:pStyle w:val="FirstParagraph"/>
      </w:pPr>
      <w:r>
        <w:t xml:space="preserve">The pediatric ward presented challenges related to the variability of Arabic dialects. Standard Arabic is often taught in schools, but home environments utilize Iraqi colloquial dialects. The intern learned to differentiate between a true speech sound disorder and a difference in language variety.</w:t>
      </w:r>
    </w:p>
    <w:p>
      <w:pPr>
        <w:pStyle w:val="BodyText"/>
      </w:pPr>
      <w:r>
        <w:t xml:space="preserve">Treatment focused on articulation therapy using culturally relevant visual aids and stories familiar to children in Baghdad. For instance, instead of generic flashcards, the Speech Therapist utilized images of local landmarks such as the Al-Shaab Stadium or traditional Iraqi sweets to elicit target sounds. This cultural adaptation significantly improved patient engagement and therapeutic outcomes.</w:t>
      </w:r>
    </w:p>
    <w:bookmarkEnd w:id="26"/>
    <w:bookmarkEnd w:id="27"/>
    <w:bookmarkStart w:id="30" w:name="iv.-challenges-specific-to-iraq-baghdad"/>
    <w:p>
      <w:pPr>
        <w:pStyle w:val="Heading2"/>
      </w:pPr>
      <w:r>
        <w:t xml:space="preserve">IV. Challenges Specific to Iraq, Baghdad</w:t>
      </w:r>
    </w:p>
    <w:bookmarkStart w:id="28" w:name="a.-resource-limitations"/>
    <w:p>
      <w:pPr>
        <w:pStyle w:val="Heading3"/>
      </w:pPr>
      <w:r>
        <w:t xml:space="preserve">A. Resource Limitations</w:t>
      </w:r>
    </w:p>
    <w:p>
      <w:pPr>
        <w:pStyle w:val="FirstParagraph"/>
      </w:pPr>
      <w:r>
        <w:t xml:space="preserve">The healthcare system in Iraq faces periodic shortages of specialized equipment. As a Speech Therapist, the intern often had to create low-cost augmentative and alternative communication (AAC) devices using locally available materials like cardboard, markers, and simple electronic components. This constraint fostered creativity and resilience, skills that are essential for any Speech Therapist working in developing nations.</w:t>
      </w:r>
    </w:p>
    <w:bookmarkEnd w:id="28"/>
    <w:bookmarkStart w:id="29" w:name="b.-cultural-sensitivity"/>
    <w:p>
      <w:pPr>
        <w:pStyle w:val="Heading3"/>
      </w:pPr>
      <w:r>
        <w:t xml:space="preserve">B. Cultural Sensitivity</w:t>
      </w:r>
    </w:p>
    <w:p>
      <w:pPr>
        <w:pStyle w:val="FirstParagraph"/>
      </w:pPr>
      <w:r>
        <w:t xml:space="preserve">Navigating gender norms was another critical aspect of the internship in Iraq. In some traditional families, it was preferred that female patients be treated by female therapists and vice versa. The intern had to adapt communication styles to respect these boundaries while maintaining therapeutic rapport. This experience provided profound insights into the intersection of culture and clinical ethics.</w:t>
      </w:r>
    </w:p>
    <w:bookmarkEnd w:id="29"/>
    <w:bookmarkEnd w:id="30"/>
    <w:bookmarkStart w:id="31" w:name="X4bae0bb1d8f7d0abf45cd2daa3612cbed4dfbd3"/>
    <w:p>
      <w:pPr>
        <w:pStyle w:val="Heading2"/>
      </w:pPr>
      <w:r>
        <w:t xml:space="preserve">V. Professional Development and Skill Acquisition</w:t>
      </w:r>
    </w:p>
    <w:p>
      <w:pPr>
        <w:pStyle w:val="FirstParagraph"/>
      </w:pPr>
      <w:r>
        <w:t xml:space="preserve">This internship in Iraq, Baghdad significantly enhanced the candidate’s competency as a Speech Therapist. Key skills developed include:</w:t>
      </w:r>
    </w:p>
    <w:p>
      <w:pPr>
        <w:numPr>
          <w:ilvl w:val="0"/>
          <w:numId w:val="1002"/>
        </w:numPr>
        <w:pStyle w:val="Compact"/>
      </w:pPr>
      <w:r>
        <w:rPr>
          <w:bCs/>
          <w:b/>
        </w:rPr>
        <w:t xml:space="preserve">Clinical Adaptability:</w:t>
      </w:r>
      <w:r>
        <w:t xml:space="preserve">The ability to modify treatment protocols based on limited resources and varying patient cognitive states.</w:t>
      </w:r>
    </w:p>
    <w:p>
      <w:pPr>
        <w:numPr>
          <w:ilvl w:val="0"/>
          <w:numId w:val="1002"/>
        </w:numPr>
        <w:pStyle w:val="Compact"/>
      </w:pPr>
      <w:r>
        <w:rPr>
          <w:bCs/>
          <w:b/>
        </w:rPr>
        <w:t xml:space="preserve">Cross-Cultural Communication:</w:t>
      </w:r>
      <w:r>
        <w:t xml:space="preserve">Mastery of non-verbal cues and the ability to build trust with families from diverse socioeconomic backgrounds within Baghdad.</w:t>
      </w:r>
    </w:p>
    <w:p>
      <w:pPr>
        <w:numPr>
          <w:ilvl w:val="0"/>
          <w:numId w:val="1002"/>
        </w:numPr>
        <w:pStyle w:val="Compact"/>
      </w:pPr>
      <w:r>
        <w:rPr>
          <w:bCs/>
          <w:b/>
        </w:rPr>
        <w:t xml:space="preserve">Multidisciplinary Collaboration:</w:t>
      </w:r>
      <w:r>
        <w:t xml:space="preserve">Working closely with neurologists, pediatricians, and social workers in a high-stress hospital environment.</w:t>
      </w:r>
    </w:p>
    <w:bookmarkEnd w:id="31"/>
    <w:bookmarkStart w:id="32" w:name="vi.-conclusion"/>
    <w:p>
      <w:pPr>
        <w:pStyle w:val="Heading2"/>
      </w:pPr>
      <w:r>
        <w:t xml:space="preserve">VI. Conclusion</w:t>
      </w:r>
    </w:p>
    <w:p>
      <w:pPr>
        <w:pStyle w:val="FirstParagraph"/>
      </w:pPr>
      <w:r>
        <w:t xml:space="preserve">The internship as a Speech Therapist in Iraq, Baghdad was an intensive and transformative professional experience. It moved beyond the theoretical framework of speech pathology to address the real-world complexities of treating communication and swallowing disorders in a post-conflict, resource-constrained setting. The candidate gained unique expertise in trauma-informed care and culturally sensitive intervention strategies that are applicable globally.</w:t>
      </w:r>
    </w:p>
    <w:p>
      <w:pPr>
        <w:pStyle w:val="BodyText"/>
      </w:pPr>
      <w:r>
        <w:t xml:space="preserve">The experience underscored the universal need for accessible speech therapy services, regardless of geographic location. By addressing the specific needs of patients in Baghdad, this report highlights how a Speech Therapist can adapt to local contexts to improve quality of life. This internship has solidified the candidate’s commitment to advocating for equitable healthcare access and preparing them for future clinical roles with a broader, more empathetic perspective.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Iraq, Baghdad</dc:title>
  <dc:creator/>
  <dc:language>en</dc:language>
  <cp:keywords/>
  <dcterms:created xsi:type="dcterms:W3CDTF">2026-07-29T08:56:32Z</dcterms:created>
  <dcterms:modified xsi:type="dcterms:W3CDTF">2026-07-29T08:56:32Z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