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Speech</w:t>
      </w:r>
      <w:r>
        <w:t xml:space="preserve"> </w:t>
      </w:r>
      <w:r>
        <w:t xml:space="preserve">Therapy</w:t>
      </w:r>
      <w:r>
        <w:t xml:space="preserve"> </w:t>
      </w:r>
      <w:r>
        <w:t xml:space="preserve">in</w:t>
      </w:r>
      <w:r>
        <w:t xml:space="preserve"> </w:t>
      </w:r>
      <w:r>
        <w:t xml:space="preserve">Jerusalem</w:t>
      </w:r>
    </w:p>
    <w:p>
      <w:pPr>
        <w:pStyle w:val="FirstParagraph"/>
      </w:pPr>
      <w:r>
        <w:rPr>
          <w:bCs/>
          <w:b/>
        </w:rPr>
        <w:t xml:space="preserve">Intern:</w:t>
      </w:r>
      <w:r>
        <w:t xml:space="preserve"> </w:t>
      </w:r>
      <w:r>
        <w:t xml:space="preserve">[Your Name]</w:t>
      </w:r>
      <w:r>
        <w:br/>
      </w:r>
      <w:r>
        <w:rPr>
          <w:bCs/>
          <w:b/>
        </w:rPr>
        <w:t xml:space="preserve">Institution:</w:t>
      </w:r>
      <w:r>
        <w:t xml:space="preserve"> </w:t>
      </w:r>
      <w:r>
        <w:t xml:space="preserve">Jerusalem Speech and Language Clinic / Associated University Partner</w:t>
      </w:r>
      <w:r>
        <w:br/>
      </w:r>
      <w:r>
        <w:t xml:space="preserve">Location: Israel, Jerusalem</w:t>
      </w:r>
      <w:r>
        <w:br/>
      </w:r>
      <w:r>
        <w:t xml:space="preserve">Date: October 2023 – December 2023</w:t>
      </w:r>
      <w:r>
        <w:br/>
      </w:r>
      <w:r>
        <w:t xml:space="preserve">Supervisor: Dr. Sarah Cohen, Senior Speech Therapist</w:t>
      </w:r>
    </w:p>
    <w:bookmarkStart w:id="29" w:name="X21a87f18657b79d18a22aef50ab37d2280216e3"/>
    <w:p>
      <w:pPr>
        <w:pStyle w:val="Heading1"/>
      </w:pPr>
      <w:r>
        <w:t xml:space="preserve">Internship Report: Advanced Clinical Practice in Speech Therapy within the Multicultural Context of Israel Jerusalem</w:t>
      </w:r>
    </w:p>
    <w:bookmarkStart w:id="20" w:name="introduction-and-objectives"/>
    <w:p>
      <w:pPr>
        <w:pStyle w:val="Heading2"/>
      </w:pPr>
      <w:r>
        <w:t xml:space="preserve">1. Introduction and Objectives</w:t>
      </w:r>
    </w:p>
    <w:p>
      <w:pPr>
        <w:pStyle w:val="FirstParagraph"/>
      </w:pPr>
      <w:r>
        <w:t xml:space="preserve">The purpose of this internship report is to document the clinical experiences, academic reflections, and professional development gained during a three-month intensive placement as a Speech Therapist intern in Jerusalem, Israel. The primary objective was to bridge theoretical knowledge acquired in university with practical application within the unique sociolinguistic and cultural landscape of Israel Jerusalem. This report details the assessment protocols utilized, therapeutic interventions implemented for diverse patient populations, and the specific challenges posed by working in one of the world’s most linguistically complex regions.</w:t>
      </w:r>
    </w:p>
    <w:p>
      <w:pPr>
        <w:pStyle w:val="BodyText"/>
      </w:pPr>
      <w:r>
        <w:t xml:space="preserve">Israel Jerusalem presents a distinct environment for speech-language pathology. The city is home to Jewish, Arab Christian, Muslim Druze, and other minority communities. Consequently, a Speech Therapist must navigate not only clinical disorders but also intricate bilingualism and multilingualism involving Hebrew, Arabic (Levantine dialects), Russian, French English and Amharic. This internship aimed to master these nuances while adhering to the high standards of clinical practice required by the Israeli Ministry of Health.</w:t>
      </w:r>
    </w:p>
    <w:bookmarkEnd w:id="20"/>
    <w:bookmarkStart w:id="21" w:name="X007f01dd1d0f246e70fbaf282677d29e09f7673"/>
    <w:p>
      <w:pPr>
        <w:pStyle w:val="Heading2"/>
      </w:pPr>
      <w:r>
        <w:t xml:space="preserve">2. Clinical Setting and Patient Demographics</w:t>
      </w:r>
    </w:p>
    <w:p>
      <w:pPr>
        <w:pStyle w:val="FirstParagraph"/>
      </w:pPr>
      <w:r>
        <w:t xml:space="preserve">The internship took place at a multidisciplinary rehabilitation center located in central Jerusalem. The facility serves a mixed demographic, providing services to both the Jewish majority population and Arab minority citizens of Israel Jerusalem who are entitled to specialized health services through the national healthcare system.</w:t>
      </w:r>
    </w:p>
    <w:p>
      <w:pPr>
        <w:numPr>
          <w:ilvl w:val="0"/>
          <w:numId w:val="1001"/>
        </w:numPr>
        <w:pStyle w:val="Compact"/>
      </w:pPr>
      <w:r>
        <w:rPr>
          <w:bCs/>
          <w:b/>
        </w:rPr>
        <w:t xml:space="preserve">Pediatric Caseload:</w:t>
      </w:r>
      <w:r>
        <w:t xml:space="preserve"> </w:t>
      </w:r>
      <w:r>
        <w:t xml:space="preserve">Approximately 60% of patients were children aged 3–12 years. Diagnoses included Autism Spectrum Disorder (ASD), Developmental Language Disorder (DLD), stuttering, and articulation disorders related to bilingual language acquisition.</w:t>
      </w:r>
    </w:p>
    <w:p>
      <w:pPr>
        <w:numPr>
          <w:ilvl w:val="0"/>
          <w:numId w:val="1001"/>
        </w:numPr>
        <w:pStyle w:val="Compact"/>
      </w:pPr>
      <w:r>
        <w:rPr>
          <w:bCs/>
          <w:b/>
        </w:rPr>
        <w:t xml:space="preserve">Adult Geriatric Caseload:</w:t>
      </w:r>
      <w:r>
        <w:t xml:space="preserve"> </w:t>
      </w:r>
      <w:r>
        <w:t xml:space="preserve">Approximately 40% of patients were adults over the age of 60. Common conditions included post-stroke aphasia, dysphagia following neurological events, and neurodegenerative conditions such as Parkinson’s disease and dementia.</w:t>
      </w:r>
    </w:p>
    <w:p>
      <w:pPr>
        <w:pStyle w:val="FirstParagraph"/>
      </w:pPr>
      <w:r>
        <w:t xml:space="preserve">A critical aspect of this setting in Israel Jerusalem was the high prevalence of "heritage language" speakers. Many patients were new immigrants (Olim) who spoke Hebrew as a second or third language, often complicating differential diagnosis between a true speech disorder and second-language acquisition challenges.</w:t>
      </w:r>
    </w:p>
    <w:bookmarkEnd w:id="21"/>
    <w:bookmarkStart w:id="24" w:name="X907c4193694c6e70ac8bf0c412005202acf3a50"/>
    <w:p>
      <w:pPr>
        <w:pStyle w:val="Heading2"/>
      </w:pPr>
      <w:r>
        <w:t xml:space="preserve">3. Key Clinical Activities and Methodologies</w:t>
      </w:r>
    </w:p>
    <w:bookmarkStart w:id="22" w:name="X49c26767da7c49fc4bbde5cbd30b6950163fe70"/>
    <w:p>
      <w:pPr>
        <w:pStyle w:val="Heading3"/>
      </w:pPr>
      <w:r>
        <w:t xml:space="preserve">A. Assessment Protocols in Bilingual Contexts</w:t>
      </w:r>
    </w:p>
    <w:p>
      <w:pPr>
        <w:pStyle w:val="FirstParagraph"/>
      </w:pPr>
      <w:r>
        <w:t xml:space="preserve">In Jerusalem, the role of the Speech Therapist requires specialized assessment tools that account for bilingualism. Standardized tests normed on monolingual Hebrew speakers were often inappropriate for Arab-Jerusalem patients or recent Russian immigrants. Therefore, I participated in dynamic assessments and language sampling techniques rather than relying solely on static standardized scores.</w:t>
      </w:r>
    </w:p>
    <w:p>
      <w:pPr>
        <w:numPr>
          <w:ilvl w:val="0"/>
          <w:numId w:val="1002"/>
        </w:numPr>
        <w:pStyle w:val="Compact"/>
      </w:pPr>
      <w:r>
        <w:rPr>
          <w:bCs/>
          <w:b/>
        </w:rPr>
        <w:t xml:space="preserve">Differential Diagnosis:</w:t>
      </w:r>
      <w:r>
        <w:t xml:space="preserve"> </w:t>
      </w:r>
      <w:r>
        <w:t xml:space="preserve">We distinguished between language delay caused by neurological deficits versus typical second-language acquisition processes. This required fluency in both Hebrew and Arabic to ensure accurate data collection.</w:t>
      </w:r>
    </w:p>
    <w:p>
      <w:pPr>
        <w:numPr>
          <w:ilvl w:val="0"/>
          <w:numId w:val="1002"/>
        </w:numPr>
        <w:pStyle w:val="Compact"/>
      </w:pPr>
      <w:r>
        <w:rPr>
          <w:bCs/>
          <w:b/>
        </w:rPr>
        <w:t xml:space="preserve">Cultural Sensitivity:</w:t>
      </w:r>
      <w:r>
        <w:t xml:space="preserve"> </w:t>
      </w:r>
      <w:r>
        <w:t xml:space="preserve">Assessment interviews were conducted in the patient’s preferred language to reduce anxiety and elicit naturalistic speech samples, particularly important for pediatric patients from ultra-Orthodox or traditional Arab backgrounds where modesty may affect open communication.</w:t>
      </w:r>
    </w:p>
    <w:bookmarkEnd w:id="22"/>
    <w:bookmarkStart w:id="23" w:name="b.-therapeutic-interventions"/>
    <w:p>
      <w:pPr>
        <w:pStyle w:val="Heading3"/>
      </w:pPr>
      <w:r>
        <w:t xml:space="preserve">B. Therapeutic Interventions</w:t>
      </w:r>
    </w:p>
    <w:p>
      <w:pPr>
        <w:pStyle w:val="FirstParagraph"/>
      </w:pPr>
      <w:r>
        <w:t xml:space="preserve">The therapeutic phase focused on evidence-based practices tailored to the cultural context of Israel Jerusalem.</w:t>
      </w:r>
    </w:p>
    <w:p>
      <w:pPr>
        <w:numPr>
          <w:ilvl w:val="0"/>
          <w:numId w:val="1003"/>
        </w:numPr>
        <w:pStyle w:val="Compact"/>
      </w:pPr>
      <w:r>
        <w:rPr>
          <w:bCs/>
          <w:b/>
        </w:rPr>
        <w:t xml:space="preserve">Aphasia Therapy:</w:t>
      </w:r>
      <w:r>
        <w:t xml:space="preserve"> </w:t>
      </w:r>
      <w:r>
        <w:t xml:space="preserve">For adult stroke victims, we utilized Constraint-Induced Language Therapy (CILT) and melodic intonation therapy. Given the communal nature of Israeli society, family involvement was paramount. We trained family members to act as co-therapists in the home environment.</w:t>
      </w:r>
    </w:p>
    <w:p>
      <w:pPr>
        <w:numPr>
          <w:ilvl w:val="0"/>
          <w:numId w:val="1003"/>
        </w:numPr>
        <w:pStyle w:val="Compact"/>
      </w:pPr>
      <w:r>
        <w:rPr>
          <w:bCs/>
          <w:b/>
        </w:rPr>
        <w:t xml:space="preserve">Pediatric Articulation and Fluency:</w:t>
      </w:r>
      <w:r>
        <w:t xml:space="preserve"> </w:t>
      </w:r>
      <w:r>
        <w:t xml:space="preserve">For children with stuttering or articulation errors, we employed play-based therapy that respected cultural norms regarding eye contact and physical proximity. In some traditional communities within Jerusalem, direct eye contact between males is restricted; thus, the Speech Therapist adapted non-verbal cues to maintain engagement without violating cultural boundaries.</w:t>
      </w:r>
    </w:p>
    <w:p>
      <w:pPr>
        <w:numPr>
          <w:ilvl w:val="0"/>
          <w:numId w:val="1003"/>
        </w:numPr>
        <w:pStyle w:val="Compact"/>
      </w:pPr>
      <w:r>
        <w:rPr>
          <w:bCs/>
          <w:b/>
        </w:rPr>
        <w:t xml:space="preserve">Dysphagia Management:</w:t>
      </w:r>
      <w:r>
        <w:t xml:space="preserve"> </w:t>
      </w:r>
      <w:r>
        <w:t xml:space="preserve">For geriatric patients with swallowing difficulties, we implemented the Mendelsohn maneuver and compensatory strategies. Education was provided in simple Hebrew or Arabic to ensure caregivers understood safety protocols regarding aspiration prevention.</w:t>
      </w:r>
    </w:p>
    <w:bookmarkEnd w:id="23"/>
    <w:bookmarkEnd w:id="24"/>
    <w:bookmarkStart w:id="25" w:name="X9d81544a1c2500e0062ef51a859c682018c9a5d"/>
    <w:p>
      <w:pPr>
        <w:pStyle w:val="Heading2"/>
      </w:pPr>
      <w:r>
        <w:t xml:space="preserve">4. Professional Challenges and Cultural Competence</w:t>
      </w:r>
    </w:p>
    <w:p>
      <w:pPr>
        <w:pStyle w:val="FirstParagraph"/>
      </w:pPr>
      <w:r>
        <w:t xml:space="preserve">The most significant challenge encountered during this internship was navigating the political and social tensions inherent in Israel Jerusalem. As a Speech Therapist, one often becomes a neutral figure in communities that may be divided by conflict. Building trust required absolute neutrality and a deep respect for all cultural identities.</w:t>
      </w:r>
    </w:p>
    <w:p>
      <w:pPr>
        <w:pStyle w:val="BodyText"/>
      </w:pPr>
      <w:r>
        <w:rPr>
          <w:bCs/>
          <w:b/>
        </w:rPr>
        <w:t xml:space="preserve">Multilingual Coordination:</w:t>
      </w:r>
      <w:r>
        <w:t xml:space="preserve"> </w:t>
      </w:r>
      <w:r>
        <w:t xml:space="preserve">A major hurdle was the lack of standardized assessment tools in certain minority dialects. I learned to collaborate with interpreters when necessary, though it is best practice in Speech Therapy to work directly with the patient in their primary language. I actively improved my proficiency in basic Arabic clinical phrases to facilitate immediate rapport building, reducing reliance on external translators which can disrupt the flow of therapy.</w:t>
      </w:r>
    </w:p>
    <w:p>
      <w:pPr>
        <w:pStyle w:val="BodyText"/>
      </w:pPr>
      <w:r>
        <w:rPr>
          <w:bCs/>
          <w:b/>
        </w:rPr>
        <w:t xml:space="preserve">Educating Families:</w:t>
      </w:r>
      <w:r>
        <w:t xml:space="preserve"> </w:t>
      </w:r>
      <w:r>
        <w:t xml:space="preserve">Many families from diverse backgrounds held misconceptions about speech disorders, attributing them to psychological factors or spiritual causes. The Speech Therapist played an educational role, explaining the neurological basis of language deficits in culturally appropriate ways. For example, using analogies related to construction or engineering (common metaphors in Israeli discourse) helped explain neural plasticity to parents.</w:t>
      </w:r>
    </w:p>
    <w:bookmarkEnd w:id="25"/>
    <w:bookmarkStart w:id="26" w:name="Xa72f9ba76504c1e22f4cd53c7c407340957eee5"/>
    <w:p>
      <w:pPr>
        <w:pStyle w:val="Heading2"/>
      </w:pPr>
      <w:r>
        <w:t xml:space="preserve">5. Reflections on the Role of Speech Therapy in Jerusalem</w:t>
      </w:r>
    </w:p>
    <w:p>
      <w:pPr>
        <w:pStyle w:val="FirstParagraph"/>
      </w:pPr>
      <w:r>
        <w:t xml:space="preserve">This internship highlighted that a Speech Therapist in Israel Jerusalem is not merely a clinician but also a cultural mediator. The ability to speak multiple languages was not just an academic bonus but a clinical necessity for accurate diagnosis and effective treatment planning. The diversity of the city offered unparalleled exposure to varied linguistic structures, including the Semitic roots shared by Hebrew and Arabic, which facilitated comparative analysis of phonological disorders.</w:t>
      </w:r>
    </w:p>
    <w:p>
      <w:pPr>
        <w:pStyle w:val="BodyText"/>
      </w:pPr>
      <w:r>
        <w:t xml:space="preserve">I observed how speech therapy serves as a bridge in a fractured society. By focusing on universal human needs—communication and swallowing safety—we provided care that transcended political divides. The interdisciplinary teamwork with psychologists, occupational therapists, and social workers was exceptional, reflecting the holistic approach required in the Israeli healthcare system.</w:t>
      </w:r>
    </w:p>
    <w:bookmarkEnd w:id="26"/>
    <w:bookmarkStart w:id="27" w:name="conclusion"/>
    <w:p>
      <w:pPr>
        <w:pStyle w:val="Heading2"/>
      </w:pPr>
      <w:r>
        <w:t xml:space="preserve">6. Conclusion</w:t>
      </w:r>
    </w:p>
    <w:p>
      <w:pPr>
        <w:pStyle w:val="FirstParagraph"/>
      </w:pPr>
      <w:r>
        <w:t xml:space="preserve">In conclusion, this internship as a Speech Therapist in Jerusalem provided profound professional growth. It equipped me with advanced skills in bilingual assessment, cultural competence, and adaptive therapeutic strategies. The experience reinforced the importance of viewing speech disorders not just as isolated medical conditions but as issues deeply embedded in social and cultural contexts.</w:t>
      </w:r>
    </w:p>
    <w:p>
      <w:pPr>
        <w:pStyle w:val="BodyText"/>
      </w:pPr>
      <w:r>
        <w:t xml:space="preserve">Working in Israel Jerusalem demanded resilience, empathy, and linguistic agility. I leave this placement with a deeper appreciation for the complexity of human communication and the vital role that Speech Therapists play in fostering inclusion and independence for individuals from all backgrounds within this historic city. Future practice will be informed by these lessons, emphasizing personalized care that honors the diverse identities of every patient.</w:t>
      </w:r>
    </w:p>
    <w:bookmarkEnd w:id="27"/>
    <w:bookmarkStart w:id="28" w:name="acknowledgments"/>
    <w:p>
      <w:pPr>
        <w:pStyle w:val="Heading2"/>
      </w:pPr>
      <w:r>
        <w:t xml:space="preserve">7. Acknowledgments</w:t>
      </w:r>
    </w:p>
    <w:p>
      <w:pPr>
        <w:pStyle w:val="FirstParagraph"/>
      </w:pPr>
      <w:r>
        <w:t xml:space="preserve">I wish to express my sincere gratitude to Dr. Sarah Cohen for her mentorship, and to the entire staff of the Jerusalem Rehabilitation Center for their support. Special thanks go to the patients and their families who trusted us with their care, making this internship an invaluable learning experience.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Speech Therapy in Jerusalem</dc:title>
  <dc:creator/>
  <dc:language>en</dc:language>
  <cp:keywords/>
  <dcterms:created xsi:type="dcterms:W3CDTF">2026-07-29T15:59:55Z</dcterms:created>
  <dcterms:modified xsi:type="dcterms:W3CDTF">2026-07-29T15:59:55Z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