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Kuwait</w:t>
      </w:r>
      <w:r>
        <w:t xml:space="preserve"> </w:t>
      </w:r>
      <w:r>
        <w:t xml:space="preserve">City</w:t>
      </w:r>
    </w:p>
    <w:bookmarkStart w:id="20" w:name="internship-report"/>
    <w:p>
      <w:pPr>
        <w:pStyle w:val="Heading3"/>
      </w:pPr>
      <w:r>
        <w:t xml:space="preserve">Internship Report</w:t>
      </w:r>
    </w:p>
    <w:p>
      <w:pPr>
        <w:pStyle w:val="FirstParagraph"/>
      </w:pPr>
      <w:r>
        <w:t xml:space="preserve">This document serves as a comprehensive</w:t>
      </w:r>
      <w:r>
        <w:t xml:space="preserve"> </w:t>
      </w:r>
      <w:r>
        <w:rPr>
          <w:bCs/>
          <w:b/>
        </w:rPr>
        <w:t xml:space="preserve">Internship Report</w:t>
      </w:r>
      <w:r>
        <w:t xml:space="preserve"> </w:t>
      </w:r>
      <w:r>
        <w:t xml:space="preserve">detailing the clinical experience, academic integration, and professional development achieved during a practical training placement. The focus is specifically on the role of a</w:t>
      </w:r>
      <w:r>
        <w:t xml:space="preserve"> </w:t>
      </w:r>
      <w:r>
        <w:rPr>
          <w:bCs/>
          <w:b/>
        </w:rPr>
        <w:t xml:space="preserve">Speech Therapist</w:t>
      </w:r>
      <w:r>
        <w:t xml:space="preserve">, analyzing therapeutic interventions within the unique cultural and medical context of Kuwait City.</w:t>
      </w:r>
    </w:p>
    <w:bookmarkEnd w:id="20"/>
    <w:bookmarkStart w:id="31" w:name="X409277b0b162c9d3436f973d64aa972a55c4831"/>
    <w:p>
      <w:pPr>
        <w:pStyle w:val="Heading1"/>
      </w:pPr>
      <w:r>
        <w:t xml:space="preserve">Clinical Practice in Speech-Language Pathology</w:t>
      </w:r>
    </w:p>
    <w:bookmarkStart w:id="21" w:name="student-intern-your-name"/>
    <w:p>
      <w:pPr>
        <w:pStyle w:val="Heading2"/>
      </w:pPr>
      <w:r>
        <w:t xml:space="preserve">Student Intern: [Your Name]</w:t>
      </w:r>
    </w:p>
    <w:p>
      <w:pPr>
        <w:pStyle w:val="FirstParagraph"/>
      </w:pPr>
      <w:r>
        <w:t xml:space="preserve">Date : [Date]</w:t>
      </w:r>
    </w:p>
    <w:p>
      <w:pPr>
        <w:pStyle w:val="BodyText"/>
      </w:pPr>
      <w:r>
        <w:t xml:space="preserve">Institution : [University Name] / Clinical Partner Facility</w:t>
      </w:r>
    </w:p>
    <w:p>
      <w:pPr>
        <w:pStyle w:val="BodyText"/>
      </w:pPr>
      <w:r>
        <w:t xml:space="preserve">Location :</w:t>
      </w:r>
      <w:r>
        <w:t xml:space="preserve"> </w:t>
      </w:r>
      <w:r>
        <w:rPr>
          <w:bCs/>
          <w:b/>
        </w:rPr>
        <w:t xml:space="preserve">Kuwait City</w:t>
      </w:r>
      <w:r>
        <w:t xml:space="preserve">, State of Kuwait.</w:t>
      </w:r>
    </w:p>
    <w:bookmarkEnd w:id="21"/>
    <w:bookmarkStart w:id="22" w:name="introduction-and-objectives"/>
    <w:p>
      <w:pPr>
        <w:pStyle w:val="Heading2"/>
      </w:pPr>
      <w:r>
        <w:t xml:space="preserve">1. Introduction and Objectives</w:t>
      </w:r>
    </w:p>
    <w:p>
      <w:pPr>
        <w:pStyle w:val="FirstParagraph"/>
      </w:pPr>
      <w:r>
        <w:t xml:space="preserve">The primary objective of this internship was to bridge the gap between theoretical knowledge acquired in academic settings and practical clinical application. As a prospective</w:t>
      </w:r>
    </w:p>
    <w:p>
      <w:pPr>
        <w:pStyle w:val="BodyText"/>
      </w:pPr>
      <w:r>
        <w:t xml:space="preserve">Speech Therapist, understanding the nuances of communication disorders is critical. However, practicing within Kuwait City presents unique opportunities to learn about cross-cultural communication, multilingual patient populations (Arabic-English speakers), and specific healthcare protocols in the Middle East.</w:t>
      </w:r>
    </w:p>
    <w:p>
      <w:pPr>
        <w:pStyle w:val="BodyText"/>
      </w:pPr>
      <w:r>
        <w:t xml:space="preserve">This report outlines the daily activities conducted at [Name of Clinic/Hospital] in</w:t>
      </w:r>
    </w:p>
    <w:p>
      <w:pPr>
        <w:pStyle w:val="BodyText"/>
      </w:pPr>
      <w:r>
        <w:t xml:space="preserve">Kuwait City, detailing case studies observed, therapeutic modalities utilized, and the overarching challenges faced while working as a</w:t>
      </w:r>
    </w:p>
    <w:p>
      <w:pPr>
        <w:pStyle w:val="BodyText"/>
      </w:pPr>
      <w:r>
        <w:t xml:space="preserve">Speech Therapist intern. The goal is to demonstrate competency in assessment planning, intervention strategies for articulation disorders dysphagia management and social pragmatic skills.</w:t>
      </w:r>
    </w:p>
    <w:bookmarkEnd w:id="22"/>
    <w:bookmarkStart w:id="23" w:name="X5348c121384aa48ed049a403f6c8ba301a0eaae"/>
    <w:p>
      <w:pPr>
        <w:pStyle w:val="Heading2"/>
      </w:pPr>
      <w:r>
        <w:t xml:space="preserve">2. Clinical Environment and Professional Setting</w:t>
      </w:r>
    </w:p>
    <w:p>
      <w:pPr>
        <w:pStyle w:val="FirstParagraph"/>
      </w:pPr>
      <w:r>
        <w:t xml:space="preserve">The internship took place at a multidisciplinary rehabilitation center located in the heart of</w:t>
      </w:r>
    </w:p>
    <w:p>
      <w:pPr>
        <w:pStyle w:val="BodyText"/>
      </w:pPr>
      <w:r>
        <w:t xml:space="preserve">Kuwait City. This facility serves a diverse demographic, including local Kuwaitis expatriates and migrant workers from various linguistic backgrounds. The clinical environment is equipped with state-of-the-art speech therapy rooms designed to accommodate pediatric and adult patients alike.</w:t>
      </w:r>
    </w:p>
    <w:p>
      <w:pPr>
        <w:pStyle w:val="BodyText"/>
      </w:pPr>
      <w:r>
        <w:t xml:space="preserve">As an intern, I was integrated into the multidisciplinary team which included audiologists occupational therapists physical therapists and neurologists. This collaboration is essential in a modern</w:t>
      </w:r>
    </w:p>
    <w:p>
      <w:pPr>
        <w:pStyle w:val="BodyText"/>
      </w:pPr>
      <w:r>
        <w:t xml:space="preserve">Speech Therapist workflow, particularly for cases involving stroke recovery or developmental delays where a holistic approach is required.</w:t>
      </w:r>
    </w:p>
    <w:bookmarkEnd w:id="23"/>
    <w:bookmarkStart w:id="27" w:name="scope-of-practice-and-key-activities"/>
    <w:p>
      <w:pPr>
        <w:pStyle w:val="Heading2"/>
      </w:pPr>
      <w:r>
        <w:t xml:space="preserve">3. Scope of Practice and Key Activities</w:t>
      </w:r>
    </w:p>
    <w:bookmarkStart w:id="24" w:name="pediatric-speech-and-language-disorders"/>
    <w:p>
      <w:pPr>
        <w:pStyle w:val="Heading3"/>
      </w:pPr>
      <w:r>
        <w:t xml:space="preserve">3.1 Pediatric Speech and Language Disorders</w:t>
      </w:r>
    </w:p>
    <w:p>
      <w:pPr>
        <w:pStyle w:val="FirstParagraph"/>
      </w:pPr>
      <w:r>
        <w:t xml:space="preserve">A significant portion of the internship involved working with children presenting with articulation disorders delayed language development and stuttering. In</w:t>
      </w:r>
    </w:p>
    <w:p>
      <w:pPr>
        <w:pStyle w:val="BodyText"/>
      </w:pPr>
      <w:r>
        <w:t xml:space="preserve">Kuwait City, many children grow up in bilingual households (Arabic and English). This presented a complex clinical picture where I had to distinguish between true speech-language impairments and typical bilingual acquisition patterns.</w:t>
      </w:r>
    </w:p>
    <w:p>
      <w:pPr>
        <w:pStyle w:val="BodyText"/>
      </w:pPr>
      <w:r>
        <w:t xml:space="preserve">Under the supervision of senior clinicians, I assisted in administering standardized assessments such as the PLS-5 (Preschool Language Scales) and customized articulation batteries. One notable case involved a 4-year-old child struggling with /r/ phoneme production. The treatment plan included motor-learning principles combined with visual feedback techniques to enhance self-monitoring capabilities.</w:t>
      </w:r>
    </w:p>
    <w:bookmarkEnd w:id="24"/>
    <w:bookmarkStart w:id="25" w:name="adult-neurogenic-disorders"/>
    <w:p>
      <w:pPr>
        <w:pStyle w:val="Heading3"/>
      </w:pPr>
      <w:r>
        <w:t xml:space="preserve">3.2 Adult Neurogenic Disorders</w:t>
      </w:r>
    </w:p>
    <w:p>
      <w:pPr>
        <w:pStyle w:val="FirstParagraph"/>
      </w:pPr>
      <w:r>
        <w:t xml:space="preserve">Working alongside the neurology department, I observed and participated in therapy sessions for adults recovering from traumatic brain injuries (TBI) and cerebrovascular accidents (strokes). Aphasia rehabilitation was a key focus area. Techniques such as Melodic Intonation Therapy were explored to help non-fluent aphasic patients regain some functional communication abilities.</w:t>
      </w:r>
    </w:p>
    <w:p>
      <w:pPr>
        <w:pStyle w:val="BodyText"/>
      </w:pPr>
      <w:r>
        <w:t xml:space="preserve">Furthermore, dysphagia management was a critical component of the internship. Learning to conduct clinical swallowing evaluations and implementing compensatory strategies for patients with unsafe swallow mechanisms was vital. The strict adherence to safety protocols in</w:t>
      </w:r>
    </w:p>
    <w:p>
      <w:pPr>
        <w:pStyle w:val="BodyText"/>
      </w:pPr>
      <w:r>
        <w:t xml:space="preserve">Kuwait City healthcare facilities ensured that patient nutrition and hydration needs were met without compromising airway safety.</w:t>
      </w:r>
    </w:p>
    <w:bookmarkEnd w:id="25"/>
    <w:bookmarkStart w:id="26" w:name="vocational-speech-therapy"/>
    <w:p>
      <w:pPr>
        <w:pStyle w:val="Heading3"/>
      </w:pPr>
      <w:r>
        <w:t xml:space="preserve">3.3 Vocational Speech Therapy</w:t>
      </w:r>
    </w:p>
    <w:p>
      <w:pPr>
        <w:pStyle w:val="FirstParagraph"/>
      </w:pPr>
      <w:r>
        <w:t xml:space="preserve">A unique aspect of working as a</w:t>
      </w:r>
    </w:p>
    <w:p>
      <w:pPr>
        <w:pStyle w:val="BodyText"/>
      </w:pPr>
      <w:r>
        <w:t xml:space="preserve">Speech Therapist in this region is the involvement in vocational assessments for individuals seeking employment or specialized education. This includes evaluating voice disorders and providing counseling on communication efficiency in professional settings.</w:t>
      </w:r>
    </w:p>
    <w:bookmarkEnd w:id="26"/>
    <w:bookmarkEnd w:id="27"/>
    <w:bookmarkStart w:id="28" w:name="X96c515c027752c937f85d0c573f119e794693a5"/>
    <w:p>
      <w:pPr>
        <w:pStyle w:val="Heading2"/>
      </w:pPr>
      <w:r>
        <w:t xml:space="preserve">4. Cultural Competency and Communication Strategies</w:t>
      </w:r>
    </w:p>
    <w:p>
      <w:pPr>
        <w:pStyle w:val="FirstParagraph"/>
      </w:pPr>
      <w:r>
        <w:t xml:space="preserve">One of the most significant learnings during this internship was the importance of cultural competency. In</w:t>
      </w:r>
    </w:p>
    <w:p>
      <w:pPr>
        <w:pStyle w:val="BodyText"/>
      </w:pPr>
      <w:r>
        <w:t xml:space="preserve">Kuwait City, respecting hierarchical family structures and understanding social nuances is crucial for effective therapy engagement. For instance, when treating children from conservative backgrounds, it was often necessary to engage directly with parents or guardians in Arabic to ensure informed consent and home-program adherence.</w:t>
      </w:r>
    </w:p>
    <w:p>
      <w:pPr>
        <w:pStyle w:val="BodyText"/>
      </w:pPr>
      <w:r>
        <w:t xml:space="preserve">Language barriers were occasionally present despite the prevalence of English in medical settings. Collaborating with interpreters when dealing with expatriate patients highlighted the need for flexibility and creative communication strategies. This experience reinforced that being a</w:t>
      </w:r>
    </w:p>
    <w:p>
      <w:pPr>
        <w:pStyle w:val="BodyText"/>
      </w:pPr>
      <w:r>
        <w:t xml:space="preserve">Speech Therapist is not just about correcting sounds but also about facilitating human connection across cultural divides.</w:t>
      </w:r>
    </w:p>
    <w:bookmarkEnd w:id="28"/>
    <w:bookmarkStart w:id="29" w:name="challenges-and-solutions"/>
    <w:p>
      <w:pPr>
        <w:pStyle w:val="Heading2"/>
      </w:pPr>
      <w:r>
        <w:t xml:space="preserve">5. Challenges and Solutions</w:t>
      </w:r>
    </w:p>
    <w:p>
      <w:pPr>
        <w:pStyle w:val="FirstParagraph"/>
      </w:pPr>
      <w:r>
        <w:rPr>
          <w:bCs/>
          <w:b/>
        </w:rPr>
        <w:t xml:space="preserve">Diverse Etiologies: Managing cases ranging from genetic syndromes to acquired injuries required extensive research and adaptability.</w:t>
      </w:r>
    </w:p>
    <w:p>
      <w:pPr>
        <w:pStyle w:val="BodyText"/>
      </w:pPr>
      <w:r>
        <w:rPr>
          <w:bCs/>
          <w:b/>
        </w:rPr>
        <w:t xml:space="preserve">Data Documentation : Adhering to strict electronic health record standards while maintaining therapeutic rapport was initially challenging but became second nature through practice.</w:t>
      </w:r>
    </w:p>
    <w:p>
      <w:pPr>
        <w:pStyle w:val="BodyText"/>
      </w:pPr>
      <w:r>
        <w:rPr>
          <w:bCs/>
          <w:b/>
        </w:rPr>
        <w:t xml:space="preserve">Cultural Sensitivity : Navigating gender preferences in therapy sessions (e.g., male patients preferring male therapists) required professional adjustment and scheduling flexibility.</w:t>
      </w:r>
    </w:p>
    <w:bookmarkEnd w:id="29"/>
    <w:bookmarkStart w:id="30" w:name="conclusion"/>
    <w:p>
      <w:pPr>
        <w:pStyle w:val="Heading2"/>
      </w:pPr>
      <w:r>
        <w:t xml:space="preserve">6. Conclusion</w:t>
      </w:r>
    </w:p>
    <w:p>
      <w:pPr>
        <w:pStyle w:val="FirstParagraph"/>
      </w:pPr>
      <w:r>
        <w:t xml:space="preserve">This internship in</w:t>
      </w:r>
      <w:r>
        <w:t xml:space="preserve"> </w:t>
      </w:r>
      <w:r>
        <w:rPr>
          <w:bCs/>
          <w:b/>
        </w:rPr>
        <w:t xml:space="preserve">Kuwait City has been an instrumental part of my professional journey as a</w:t>
      </w:r>
      <w:r>
        <w:rPr>
          <w:bCs/>
          <w:b/>
        </w:rPr>
        <w:t xml:space="preserve"> </w:t>
      </w:r>
      <w:r>
        <w:rPr>
          <w:bCs/>
          <w:b/>
          <w:bCs/>
          <w:b/>
        </w:rPr>
        <w:t xml:space="preserve">Speech Therapist. It provided a robust platform to apply theoretical knowledge in real-world scenarios, manage complex cases, and interact with diverse populations.</w:t>
      </w:r>
    </w:p>
    <w:p>
      <w:pPr>
        <w:pStyle w:val="BodyText"/>
      </w:pPr>
      <w:r>
        <w:t xml:space="preserve">The experience enhanced my clinical reasoning assessment skills and therapeutic creativity. More importantly, it instilled in me the values of empathy cultural respect and lifelong learning which are indispensable traits for any speech-language pathologist working in an international context. I leave</w:t>
      </w:r>
    </w:p>
    <w:p>
      <w:pPr>
        <w:pStyle w:val="BodyText"/>
      </w:pPr>
      <w:r>
        <w:t xml:space="preserve">Kuwait City with a deeper understanding of the global scope of speech pathology and am fully prepared to continue contributing to the field with confidence and competence.</w:t>
      </w:r>
    </w:p>
    <w:p>
      <w:pPr>
        <w:pStyle w:val="BodyText"/>
      </w:pPr>
      <w:r>
        <w:t xml:space="preserve">© 2023 Internship Report | Speech Therapy Department | Kuwait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Kuwait City</dc:title>
  <dc:creator/>
  <dc:language>en</dc:language>
  <cp:keywords/>
  <dcterms:created xsi:type="dcterms:W3CDTF">2026-07-29T09:58:00Z</dcterms:created>
  <dcterms:modified xsi:type="dcterms:W3CDTF">2026-07-29T09:58:00Z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