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Speech</w:t>
      </w:r>
      <w:r>
        <w:t xml:space="preserve"> </w:t>
      </w:r>
      <w:r>
        <w:t xml:space="preserve">Therapy</w:t>
      </w:r>
      <w:r>
        <w:t xml:space="preserve"> </w:t>
      </w:r>
      <w:r>
        <w:t xml:space="preserve">in</w:t>
      </w:r>
      <w:r>
        <w:t xml:space="preserve"> </w:t>
      </w:r>
      <w:r>
        <w:t xml:space="preserve">Thailand</w:t>
      </w:r>
      <w:r>
        <w:t xml:space="preserve"> </w:t>
      </w:r>
      <w:r>
        <w:t xml:space="preserve">Bangkok</w:t>
      </w:r>
    </w:p>
    <w:bookmarkStart w:id="32" w:name="Xf1b6c1b3ff2c9025002398aac69fddbf04aa829"/>
    <w:p>
      <w:pPr>
        <w:pStyle w:val="Heading1"/>
      </w:pPr>
      <w:r>
        <w:t xml:space="preserve">Comprehensive Internship Report on Clinical Practice as a Speech Therapist in Thailand Bangkok</w:t>
      </w:r>
    </w:p>
    <w:p>
      <w:pPr>
        <w:pStyle w:val="FirstParagraph"/>
      </w:pPr>
      <w:r>
        <w:rPr>
          <w:bCs/>
          <w:b/>
        </w:rPr>
        <w:t xml:space="preserve">Date:</w:t>
      </w:r>
      <w:r>
        <w:t xml:space="preserve"> </w:t>
      </w:r>
      <w:r>
        <w:t xml:space="preserve">October 24, 2023</w:t>
      </w:r>
      <w:r>
        <w:br/>
      </w:r>
      <w:r>
        <w:t xml:space="preserve">Alexandra Chen</w:t>
      </w:r>
      <w:r>
        <w:br/>
      </w:r>
      <w:r>
        <w:rPr>
          <w:bCs/>
          <w:b/>
        </w:rPr>
        <w:t xml:space="preserve">Institution Hosted By:</w:t>
      </w:r>
      <w:r>
        <w:t xml:space="preserve">Ramathibodi Hospital Department of Rehabilitation Medicine, Bangkok</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document serves as a formal</w:t>
      </w:r>
      <w:r>
        <w:t xml:space="preserve"> </w:t>
      </w:r>
      <w:r>
        <w:rPr>
          <w:bCs/>
          <w:b/>
        </w:rPr>
        <w:t xml:space="preserve">Internship Report</w:t>
      </w:r>
      <w:r>
        <w:t xml:space="preserve">Thailand Bangkok.The primary objective of this internship was to bridge theoretical knowledge with practical application within the unique context of speech and language pathology. Working as an intern under strict supervision, I focused on assessing and treating pediatric patients with developmental delays, acquired neurological disorders in adults, and individuals experiencing voice disorders due to occupational demands common in the hospitality sector. The</w:t>
      </w:r>
      <w:r>
        <w:t xml:space="preserve"> </w:t>
      </w:r>
      <w:r>
        <w:rPr>
          <w:bCs/>
          <w:b/>
        </w:rPr>
        <w:t xml:space="preserve">Thailand Bangkok</w:t>
      </w:r>
      <w:r>
        <w:t xml:space="preserve"> </w:t>
      </w:r>
      <w:r>
        <w:t xml:space="preserve">environment provided a dynamic backdrop for understanding cross-cultural communication barriers and the specific linguistic challenges posed by the tonal nature of the Thai language.</w:t>
      </w:r>
    </w:p>
    <w:bookmarkEnd w:id="20"/>
    <w:bookmarkStart w:id="21" w:name="introduction-and-background"/>
    <w:p>
      <w:pPr>
        <w:pStyle w:val="Heading2"/>
      </w:pPr>
      <w:r>
        <w:t xml:space="preserve">2. Introduction and Background</w:t>
      </w:r>
    </w:p>
    <w:p>
      <w:pPr>
        <w:pStyle w:val="FirstParagraph"/>
      </w:pPr>
      <w:r>
        <w:t xml:space="preserve">The role of a</w:t>
      </w:r>
      <w:r>
        <w:t xml:space="preserve"> </w:t>
      </w:r>
      <w:r>
        <w:rPr>
          <w:bCs/>
          <w:b/>
        </w:rPr>
        <w:t xml:space="preserve">Speech Therapist</w:t>
      </w:r>
      <w:r>
        <w:t xml:space="preserve">Thailand Bangkok,Thailand Bangkok</w:t>
      </w:r>
    </w:p>
    <w:p>
      <w:pPr>
        <w:pStyle w:val="BodyText"/>
      </w:pPr>
      <w:r>
        <w:t xml:space="preserve">The primary goals included developing proficiency in standardized assessment tools adapted for Thai language speakers, learning culturally sensitive intervention techniques, and understanding the multidisciplinary approach to patient care. A significant challenge identified early on was the linguistic complexity of Thai, which is tonal and relies heavily on context. Therefore, standard Western-based articulation tests often require modification or norming when applied in</w:t>
      </w:r>
      <w:r>
        <w:t xml:space="preserve"> </w:t>
      </w:r>
      <w:r>
        <w:rPr>
          <w:bCs/>
          <w:b/>
        </w:rPr>
        <w:t xml:space="preserve">Thailand Bangkok.</w:t>
      </w:r>
    </w:p>
    <w:bookmarkEnd w:id="21"/>
    <w:bookmarkStart w:id="22" w:name="Xed829ac9eb08c4191844a9483f4a070f40c9617"/>
    <w:p>
      <w:pPr>
        <w:pStyle w:val="Heading2"/>
      </w:pPr>
      <w:r>
        <w:t xml:space="preserve">3. Clinical Settings and Patient Demographics</w:t>
      </w:r>
    </w:p>
    <w:p>
      <w:pPr>
        <w:pStyle w:val="FirstParagraph"/>
      </w:pPr>
      <w:r>
        <w:t xml:space="preserve">The internship took place across three main units: the Pediatric Neurology Ward, the Adult Stroke Unit, and the Outpatient Voice Clinic. The patient demographic was diverse:</w:t>
      </w:r>
    </w:p>
    <w:p>
      <w:pPr>
        <w:pStyle w:val="BodyText"/>
      </w:pPr>
      <w:r>
        <w:rPr>
          <w:bCs/>
          <w:b/>
        </w:rPr>
        <w:t xml:space="preserve">Pediatric Population:</w:t>
      </w:r>
      <w:r>
        <w:t xml:space="preserve"> </w:t>
      </w:r>
      <w:r>
        <w:t xml:space="preserve">Children ranging from ages 2 to 10 presenting with Autism Spectrum Disorder (ASD), Specific Language Impairment (SLI), and articulation disorders.</w:t>
      </w:r>
    </w:p>
    <w:p>
      <w:pPr>
        <w:pStyle w:val="BodyText"/>
      </w:pPr>
      <w:r>
        <w:t xml:space="preserve">Adult Neurological Population: Strong stroke survivors, patients with Traumatic Brain Injuries (TBI), and those with Parkinson’s disease.</w:t>
      </w:r>
    </w:p>
    <w:p>
      <w:pPr>
        <w:pStyle w:val="BodyText"/>
      </w:pPr>
      <w:r>
        <w:rPr>
          <w:bCs/>
          <w:b/>
        </w:rPr>
        <w:t xml:space="preserve">Voice Users:</w:t>
      </w:r>
    </w:p>
    <w:bookmarkEnd w:id="22"/>
    <w:bookmarkStart w:id="26" w:name="X397c6ae396e180eb7fccb324573aa4e742019d1"/>
    <w:p>
      <w:pPr>
        <w:pStyle w:val="Heading2"/>
      </w:pPr>
      <w:r>
        <w:t xml:space="preserve">4. Key Responsibilities and Clinical Activities</w:t>
      </w:r>
    </w:p>
    <w:p>
      <w:pPr>
        <w:pStyle w:val="FirstParagraph"/>
      </w:pPr>
      <w:r>
        <w:t xml:space="preserve">As an intern</w:t>
      </w:r>
      <w:r>
        <w:t xml:space="preserve"> </w:t>
      </w:r>
      <w:r>
        <w:rPr>
          <w:bCs/>
          <w:b/>
        </w:rPr>
        <w:t xml:space="preserve">Speech Therapist,</w:t>
      </w:r>
    </w:p>
    <w:bookmarkStart w:id="23" w:name="assessment-phase"/>
    <w:p>
      <w:pPr>
        <w:pStyle w:val="Heading3"/>
      </w:pPr>
      <w:r>
        <w:t xml:space="preserve">4.1 Assessment Phase</w:t>
      </w:r>
    </w:p>
    <w:p>
      <w:pPr>
        <w:pStyle w:val="FirstParagraph"/>
      </w:pPr>
      <w:r>
        <w:t xml:space="preserve">In the initial phase, I conducted comprehensive intake evaluations. This involved reviewing medical histories, interviewing parents or caregivers to understand developmental milestones, and performing oral-motor examinations. For adult patients post-stroke in</w:t>
      </w:r>
      <w:r>
        <w:t xml:space="preserve"> </w:t>
      </w:r>
      <w:r>
        <w:rPr>
          <w:bCs/>
          <w:b/>
        </w:rPr>
        <w:t xml:space="preserve">Thailand Bangkok,</w:t>
      </w:r>
    </w:p>
    <w:bookmarkEnd w:id="23"/>
    <w:bookmarkStart w:id="24" w:name="intervention-strategies"/>
    <w:p>
      <w:pPr>
        <w:pStyle w:val="Heading3"/>
      </w:pPr>
      <w:r>
        <w:t xml:space="preserve">4.2 Intervention Strategies</w:t>
      </w:r>
    </w:p>
    <w:p>
      <w:pPr>
        <w:pStyle w:val="FirstParagraph"/>
      </w:pPr>
      <w:r>
        <w:t xml:space="preserve">Treatment plans were individualized based on assessment findings. For pediatric patients with ASD, I employed play-based therapy to enhance joint attention and pragmatic language skills. Recognizing the importance of family involvement in</w:t>
      </w:r>
      <w:r>
        <w:t xml:space="preserve"> </w:t>
      </w:r>
      <w:r>
        <w:rPr>
          <w:bCs/>
          <w:b/>
        </w:rPr>
        <w:t xml:space="preserve">Thailand Bangkok,</w:t>
      </w:r>
    </w:p>
    <w:p>
      <w:pPr>
        <w:pStyle w:val="BodyText"/>
      </w:pPr>
      <w:r>
        <w:t xml:space="preserve">In the adult unit, interventions focused on functional communication. For aphasic patients, we used Constraint-Induced Aphasia Therapy (CIAT) to encourage spontaneous speech production. In cases of dysphagia, which is prevalent among stroke survivors in this region, I assisted in conducting Modified Barium Swallow Studies (MBSS) and recommended compensatory strategies such as chin-tuck maneuvers and texture modification of foods.</w:t>
      </w:r>
    </w:p>
    <w:bookmarkEnd w:id="24"/>
    <w:bookmarkStart w:id="25" w:name="voice-therapy"/>
    <w:p>
      <w:pPr>
        <w:pStyle w:val="Heading3"/>
      </w:pPr>
      <w:r>
        <w:t xml:space="preserve">4.3 Voice Therapy</w:t>
      </w:r>
    </w:p>
    <w:p>
      <w:pPr>
        <w:pStyle w:val="FirstParagraph"/>
      </w:pPr>
      <w:r>
        <w:t xml:space="preserve">In the voice clinic, patients often presented with muscle tension dysphonia. I learned to utilize Resonant Voice Therapy techniques, focusing on reducing hyperfunction in the laryngeal muscles. This was particularly relevant given the high prevalence of vocal strain among call-center workers in</w:t>
      </w:r>
      <w:r>
        <w:t xml:space="preserve"> </w:t>
      </w:r>
      <w:r>
        <w:rPr>
          <w:bCs/>
          <w:b/>
        </w:rPr>
        <w:t xml:space="preserve">Thailand Bangkok.</w:t>
      </w:r>
    </w:p>
    <w:bookmarkEnd w:id="25"/>
    <w:bookmarkEnd w:id="26"/>
    <w:bookmarkStart w:id="27" w:name="cultural-and-linguistic-considerations"/>
    <w:p>
      <w:pPr>
        <w:pStyle w:val="Heading2"/>
      </w:pPr>
      <w:r>
        <w:t xml:space="preserve">5. Cultural and Linguistic Considerations</w:t>
      </w:r>
    </w:p>
    <w:p>
      <w:pPr>
        <w:pStyle w:val="FirstParagraph"/>
      </w:pPr>
      <w:r>
        <w:t xml:space="preserve">A critical component of this internship was navigating the cultural nuances of healthcare delivery in</w:t>
      </w:r>
      <w:r>
        <w:t xml:space="preserve"> </w:t>
      </w:r>
      <w:r>
        <w:rPr>
          <w:bCs/>
          <w:b/>
        </w:rPr>
        <w:t xml:space="preserve">Thailand Bangkok.</w:t>
      </w:r>
      <w:r>
        <w:t xml:space="preserve">Speech Therapist,</w:t>
      </w:r>
    </w:p>
    <w:p>
      <w:pPr>
        <w:pStyle w:val="BodyText"/>
      </w:pPr>
      <w:r>
        <w:t xml:space="preserve">Linguistically, the tonal nature of Thai means that pitch variation carries semantic meaning. For patients with prosody disorders (monopitch or inappropriate pitch contours), standard English-based intonation drills were ineffective. Instead, I developed specific exercises focusing on Thai tonal patterns to help patients regain natural speech rhythm and melody.</w:t>
      </w:r>
    </w:p>
    <w:bookmarkEnd w:id="27"/>
    <w:bookmarkStart w:id="28" w:name="challenges-encountered"/>
    <w:p>
      <w:pPr>
        <w:pStyle w:val="Heading2"/>
      </w:pPr>
      <w:r>
        <w:t xml:space="preserve">6. Challenges Encountered</w:t>
      </w:r>
    </w:p>
    <w:p>
      <w:pPr>
        <w:pStyle w:val="FirstParagraph"/>
      </w:pPr>
      <w:r>
        <w:t xml:space="preserve">One significant challenge was the shortage of standardized assessment tools specifically normed for Thai children with developmental delays. Many available tools were translated from English, potentially lacking ecological validity. Another challenge was resource limitations in public hospital settings, requiring creativity in using low-cost materials for therapy.</w:t>
      </w:r>
    </w:p>
    <w:bookmarkEnd w:id="28"/>
    <w:bookmarkStart w:id="29" w:name="outcomes-and-reflections"/>
    <w:p>
      <w:pPr>
        <w:pStyle w:val="Heading2"/>
      </w:pPr>
      <w:r>
        <w:t xml:space="preserve">7. Outcomes and Reflections</w:t>
      </w:r>
    </w:p>
    <w:p>
      <w:pPr>
        <w:pStyle w:val="FirstParagraph"/>
      </w:pPr>
      <w:r>
        <w:t xml:space="preserve">By the end of the internship, several patients demonstrated measurable improvement in their communicative competence. One notable success story involved a four-year-old boy with severe articulation disorders who progressed from unintelligible speech to being understood by strangers after twelve weeks of intensive therapy.</w:t>
      </w:r>
    </w:p>
    <w:p>
      <w:pPr>
        <w:pStyle w:val="BodyText"/>
      </w:pPr>
      <w:r>
        <w:t xml:space="preserve">Reflecting on this experience as an intern</w:t>
      </w:r>
      <w:r>
        <w:t xml:space="preserve"> </w:t>
      </w:r>
      <w:r>
        <w:rPr>
          <w:bCs/>
          <w:b/>
        </w:rPr>
        <w:t xml:space="preserve">Speech Therapist</w:t>
      </w:r>
      <w:r>
        <w:t xml:space="preserve">Thailand Bangkok,</w:t>
      </w:r>
    </w:p>
    <w:bookmarkEnd w:id="29"/>
    <w:bookmarkStart w:id="30" w:name="conclusion"/>
    <w:p>
      <w:pPr>
        <w:pStyle w:val="Heading2"/>
      </w:pPr>
      <w:r>
        <w:t xml:space="preserve">8. Conclusion</w:t>
      </w:r>
    </w:p>
    <w:p>
      <w:pPr>
        <w:pStyle w:val="FirstParagraph"/>
      </w:pPr>
      <w:r>
        <w:t xml:space="preserve">This</w:t>
      </w:r>
      <w:r>
        <w:t xml:space="preserve"> </w:t>
      </w:r>
      <w:r>
        <w:rPr>
          <w:bCs/>
          <w:b/>
        </w:rPr>
        <w:t xml:space="preserve">Internship Report</w:t>
      </w:r>
      <w:r>
        <w:t xml:space="preserve">Thailand Bangkok.Speech Therapist.</w:t>
      </w:r>
    </w:p>
    <w:bookmarkEnd w:id="30"/>
    <w:bookmarkStart w:id="31" w:name="recommendations"/>
    <w:p>
      <w:pPr>
        <w:pStyle w:val="Heading2"/>
      </w:pPr>
      <w:r>
        <w:t xml:space="preserve">9. Recommendations</w:t>
      </w:r>
    </w:p>
    <w:p>
      <w:pPr>
        <w:pStyle w:val="FirstParagraph"/>
      </w:pPr>
      <w:r>
        <w:t xml:space="preserve">Development of locally normed assessment tools for Thai populations.</w:t>
      </w:r>
    </w:p>
    <w:p>
      <w:pPr>
        <w:pStyle w:val="BodyText"/>
      </w:pPr>
      <w:r>
        <w:t xml:space="preserve">Increased inter-disciplinary collaboration between neurologists, speech therapists, and occupational therapists.</w:t>
      </w:r>
    </w:p>
    <w:p>
      <w:pPr>
        <w:pStyle w:val="BodyText"/>
      </w:pPr>
      <w:r>
        <w:t xml:space="preserve">Further research into the efficacy of telehealth speech therapy services in post-pandemic</w:t>
      </w:r>
    </w:p>
    <w:p>
      <w:pPr>
        <w:pStyle w:val="BodyText"/>
      </w:pPr>
      <w:r>
        <w:t xml:space="preserve">Thailand Bangkok.</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Speech Therapy in Thailand Bangkok</dc:title>
  <dc:creator/>
  <dc:language>en</dc:language>
  <cp:keywords/>
  <dcterms:created xsi:type="dcterms:W3CDTF">2026-07-29T09:58:01Z</dcterms:created>
  <dcterms:modified xsi:type="dcterms:W3CDTF">2026-07-29T09:58:01Z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