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and</w:t>
      </w:r>
      <w:r>
        <w:t xml:space="preserve"> </w:t>
      </w:r>
      <w:r>
        <w:t xml:space="preserve">Language</w:t>
      </w:r>
      <w:r>
        <w:t xml:space="preserve"> </w:t>
      </w:r>
      <w:r>
        <w:t xml:space="preserve">Therapy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9cb90fc7d9439cb98c2234cdbe86ac059df75e4"/>
    <w:p>
      <w:pPr>
        <w:pStyle w:val="Heading1"/>
      </w:pPr>
      <w:r>
        <w:t xml:space="preserve">Internship Report: Speech and Language Therapy Practice in United Kingdom Birmingham</w:t>
      </w:r>
    </w:p>
    <w:p>
      <w:pPr>
        <w:pStyle w:val="FirstParagraph"/>
      </w:pPr>
      <w:r>
        <w:rPr>
          <w:bCs/>
          <w:b/>
        </w:rPr>
        <w:t xml:space="preserve">Date:</w:t>
      </w:r>
      <w:r>
        <w:t xml:space="preserve"> </w:t>
      </w:r>
      <w:r>
        <w:t xml:space="preserve">October 24, 2023</w:t>
      </w:r>
      <w:r>
        <w:br/>
      </w:r>
      <w:r>
        <w:rPr>
          <w:bCs/>
          <w:b/>
        </w:rPr>
        <w:t xml:space="preserve">Candidate Name:</w:t>
      </w:r>
      <w:r>
        <w:t xml:space="preserve">[Your Name]</w:t>
      </w:r>
      <w:r>
        <w:br/>
      </w:r>
      <w:r>
        <w:rPr>
          <w:bCs/>
          <w:b/>
        </w:rPr>
        <w:t xml:space="preserve">Institution:</w:t>
      </w:r>
      <w:r>
        <w:t xml:space="preserve">[University Name]</w:t>
      </w:r>
      <w:r>
        <w:br/>
      </w:r>
      <w:r>
        <w:rPr>
          <w:bCs/>
          <w:b/>
        </w:rPr>
        <w:t xml:space="preserve">Placement Location:</w:t>
      </w:r>
      <w:r>
        <w:t xml:space="preserve">Birmingham, United Kingdom</w:t>
      </w:r>
    </w:p>
    <w:bookmarkStart w:id="20" w:name="executive-summary"/>
    <w:p>
      <w:pPr>
        <w:pStyle w:val="Heading2"/>
      </w:pPr>
      <w:r>
        <w:t xml:space="preserve">1. Executive Summary</w:t>
      </w:r>
    </w:p>
    <w:p>
      <w:pPr>
        <w:pStyle w:val="FirstParagraph"/>
      </w:pPr>
      <w:r>
        <w:t xml:space="preserve">This report details the practical experiences, clinical observations, and professional development acquired during my internship as a Speech Therapist within the National Health Service (NHS) framework in Birmingham, United Kingdom. The primary objective of this placement was to bridge theoretical knowledge with clinical practice under the supervision of qualified Speech and Language Therapists (SLTs). Working in one of the UK’s most diverse metropolitan areas provided a unique opportunity to engage with a wide spectrum of speech, language, and communication needs across various age groups and cultural backgrounds. This document outlines the specific roles undertaken, challenges encountered, ethical considerations observed, and the skills refined during this critical period of professional training in United Kingdom Birmingham.</w:t>
      </w:r>
    </w:p>
    <w:bookmarkEnd w:id="20"/>
    <w:bookmarkStart w:id="21" w:name="introduction-to-the-placement-setting"/>
    <w:p>
      <w:pPr>
        <w:pStyle w:val="Heading2"/>
      </w:pPr>
      <w:r>
        <w:t xml:space="preserve">2. Introduction to the Placement Setting</w:t>
      </w:r>
    </w:p>
    <w:p>
      <w:pPr>
        <w:pStyle w:val="FirstParagraph"/>
      </w:pPr>
      <w:r>
        <w:t xml:space="preserve">The internship was conducted within a multidisciplinary health team in a secondary care hospital setting located in central Birmingham. The region is known for its demographic diversity, which significantly influences the caseload of any healthcare professional working there. As an aspiring Speech Therapist, understanding the local health infrastructure of United Kingdom Birmingham was essential. The placement facility serves a catchment area that includes acute adult patients with neurological conditions such as stroke and dementia, as well as pediatric cases involving developmental delays and autism spectrum disorders.</w:t>
      </w:r>
    </w:p>
    <w:p>
      <w:pPr>
        <w:pStyle w:val="BodyText"/>
      </w:pPr>
      <w:r>
        <w:t xml:space="preserve">The environment fostered a collaborative approach to patient care. Collaboration is a cornerstone of the NHS model, ensuring that speech therapy interventions are integrated with physiotherapy, occupational therapy, nursing care, and social work support. This holistic view was instrumental in shaping my understanding of the Speech Therapist role beyond isolated clinical assessments.</w:t>
      </w:r>
    </w:p>
    <w:bookmarkEnd w:id="21"/>
    <w:bookmarkStart w:id="22" w:name="X397c6ae396e180eb7fccb324573aa4e742019d1"/>
    <w:p>
      <w:pPr>
        <w:pStyle w:val="Heading2"/>
      </w:pPr>
      <w:r>
        <w:t xml:space="preserve">3. Key Responsibilities and Clinical Activities</w:t>
      </w:r>
    </w:p>
    <w:p>
      <w:pPr>
        <w:pStyle w:val="FirstParagraph"/>
      </w:pPr>
      <w:r>
        <w:t xml:space="preserve">Throughout the internship period, I was gradually introduced to core responsibilities associated with the Speech Therapist profession. Under strict supervision, my duties included:</w:t>
      </w:r>
    </w:p>
    <w:p>
      <w:pPr>
        <w:numPr>
          <w:ilvl w:val="0"/>
          <w:numId w:val="1001"/>
        </w:numPr>
        <w:pStyle w:val="Compact"/>
      </w:pPr>
      <w:r>
        <w:rPr>
          <w:bCs/>
          <w:b/>
        </w:rPr>
        <w:t xml:space="preserve">Clinical Assessment:</w:t>
      </w:r>
      <w:r>
        <w:t xml:space="preserve">I assisted in conducting comprehensive evaluations using standardized tools such as the REFLEX (Refractory Expressive Language Evaluation) and various swallowing assessments (videofluoroscopy support). These assessments helped identify specific deficits in articulation, fluency, voice, and language comprehension.</w:t>
      </w:r>
    </w:p>
    <w:p>
      <w:pPr>
        <w:numPr>
          <w:ilvl w:val="0"/>
          <w:numId w:val="1001"/>
        </w:numPr>
        <w:pStyle w:val="Compact"/>
      </w:pPr>
      <w:r>
        <w:rPr>
          <w:bCs/>
          <w:b/>
        </w:rPr>
        <w:t xml:space="preserve">Treatment Planning:</w:t>
      </w:r>
      <w:r>
        <w:t xml:space="preserve">I observed senior therapists design individualized care plans. A significant aspect of this was determining appropriate intensity and frequency of therapy sessions based on patient needs and NHS funding guidelines. In United Kingdom Birmingham, where resources can be stretched, prioritizing cases based on clinical urgency was a vital skill I learned.</w:t>
      </w:r>
    </w:p>
    <w:p>
      <w:pPr>
        <w:numPr>
          <w:ilvl w:val="0"/>
          <w:numId w:val="1001"/>
        </w:numPr>
        <w:pStyle w:val="Compact"/>
      </w:pPr>
      <w:r>
        <w:rPr>
          <w:bCs/>
          <w:b/>
        </w:rPr>
        <w:t xml:space="preserve">Dysphagia Management:</w:t>
      </w:r>
      <w:r>
        <w:t xml:space="preserve">A major component of the internship involved managing dysphagia (swallowing difficulties). I participated in pre-meal observations and supported the implementation of modified diets and thickened fluids. Ensuring patient safety while maintaining dignity was a constant focus during these activities.</w:t>
      </w:r>
    </w:p>
    <w:p>
      <w:pPr>
        <w:numPr>
          <w:ilvl w:val="0"/>
          <w:numId w:val="1001"/>
        </w:numPr>
        <w:pStyle w:val="Compact"/>
      </w:pPr>
      <w:r>
        <w:rPr>
          <w:bCs/>
          <w:b/>
        </w:rPr>
        <w:t xml:space="preserve">Intervention Delivery:</w:t>
      </w:r>
      <w:r>
        <w:t xml:space="preserve">I facilitated small group therapy sessions for children with speech sound disorders. Using play-based learning techniques, I helped patients improve their phonological awareness and expressive language skills. This experience highlighted the importance of adapting therapeutic techniques to suit the developmental stage of the patient.</w:t>
      </w:r>
    </w:p>
    <w:bookmarkEnd w:id="22"/>
    <w:bookmarkStart w:id="23" w:name="X5b0a23d7ebbf76dcc65fb78d6412b89b3b88abf"/>
    <w:p>
      <w:pPr>
        <w:pStyle w:val="Heading2"/>
      </w:pPr>
      <w:r>
        <w:t xml:space="preserve">4. Challenges Faced in a Diverse Metropolitan Context</w:t>
      </w:r>
    </w:p>
    <w:p>
      <w:pPr>
        <w:pStyle w:val="FirstParagraph"/>
      </w:pPr>
      <w:r>
        <w:t xml:space="preserve">Birmingham, United Kingdom, is characterized by its multicultural population. This diversity presented both opportunities and challenges for an intern Speech Therapist. A significant portion of the caseload involved patients from non-English speaking backgrounds or those with bilingual profiles.</w:t>
      </w:r>
    </w:p>
    <w:p>
      <w:pPr>
        <w:pStyle w:val="BodyText"/>
      </w:pPr>
      <w:r>
        <w:rPr>
          <w:bCs/>
          <w:b/>
        </w:rPr>
        <w:t xml:space="preserve">Clinical Insight:</w:t>
      </w:r>
      <w:r>
        <w:t xml:space="preserve"> </w:t>
      </w:r>
      <w:r>
        <w:t xml:space="preserve">One of the most difficult aspects was distinguishing between a true speech and language disorder and a second-language acquisition delay. Working in United Kingdom Birmingham required me to become proficient in using interpreters and utilizing culturally appropriate assessment tools to ensure accurate diagnoses. Misinterpreting bilingualism as pathology is a common pitfall for new therapists, but rigorous supervision helped mitigate this risk.</w:t>
      </w:r>
    </w:p>
    <w:p>
      <w:pPr>
        <w:pStyle w:val="BodyText"/>
      </w:pPr>
      <w:r>
        <w:t xml:space="preserve">Additionally, working with elderly patients who had communication impairments due to dementia required immense patience and empathy. Many of these patients experienced frustration and isolation due to their inability to communicate effectively. Learning non-verbal communication strategies became a crucial part of my development as a Speech Therapist.</w:t>
      </w:r>
    </w:p>
    <w:bookmarkEnd w:id="23"/>
    <w:bookmarkStart w:id="24" w:name="Xdc0ce281ebbb9b2f1ee2ea5ff9d027f1d4cdf89"/>
    <w:p>
      <w:pPr>
        <w:pStyle w:val="Heading2"/>
      </w:pPr>
      <w:r>
        <w:t xml:space="preserve">5. Professional Development and Ethical Practice</w:t>
      </w:r>
    </w:p>
    <w:p>
      <w:pPr>
        <w:pStyle w:val="FirstParagraph"/>
      </w:pPr>
      <w:r>
        <w:t xml:space="preserve">The internship adhered strictly to the guidelines set by the Health and Care Professions Council (HCPC) and the Royal College of Speech and Language Therapists (RCSLT). Understanding ethical practice was paramount. Key ethical principles emphasized included:</w:t>
      </w:r>
    </w:p>
    <w:p>
      <w:pPr>
        <w:numPr>
          <w:ilvl w:val="0"/>
          <w:numId w:val="1002"/>
        </w:numPr>
        <w:pStyle w:val="Compact"/>
      </w:pPr>
      <w:r>
        <w:rPr>
          <w:bCs/>
          <w:b/>
        </w:rPr>
        <w:t xml:space="preserve">Informed Consent:</w:t>
      </w:r>
      <w:r>
        <w:t xml:space="preserve"> </w:t>
      </w:r>
      <w:r>
        <w:t xml:space="preserve">Ensuring that every patient or their legal guardian understood the nature of the therapy and agreed to participate.</w:t>
      </w:r>
    </w:p>
    <w:p>
      <w:pPr>
        <w:numPr>
          <w:ilvl w:val="0"/>
          <w:numId w:val="1002"/>
        </w:numPr>
        <w:pStyle w:val="Compact"/>
      </w:pPr>
      <w:r>
        <w:rPr>
          <w:bCs/>
          <w:b/>
        </w:rPr>
        <w:t xml:space="preserve">Confidentiality:</w:t>
      </w:r>
      <w:r>
        <w:t xml:space="preserve">Maintaining strict adherence to GDPR regulations and NHS data protection policies when handling patient records.</w:t>
      </w:r>
    </w:p>
    <w:p>
      <w:pPr>
        <w:numPr>
          <w:ilvl w:val="0"/>
          <w:numId w:val="1002"/>
        </w:numPr>
        <w:pStyle w:val="Compact"/>
      </w:pPr>
      <w:r>
        <w:rPr>
          <w:bCs/>
          <w:b/>
        </w:rPr>
        <w:t xml:space="preserve">Safeguarding:</w:t>
      </w:r>
      <w:r>
        <w:t xml:space="preserve"> </w:t>
      </w:r>
      <w:r>
        <w:t xml:space="preserve">Recognizing signs of abuse or neglect, particularly in vulnerable adults and children, and knowing the correct protocols for reporting these concerns within the Birmingham safeguarding framework.</w:t>
      </w:r>
    </w:p>
    <w:p>
      <w:pPr>
        <w:pStyle w:val="FirstParagraph"/>
      </w:pPr>
      <w:r>
        <w:t xml:space="preserve">I also participated in weekly supervision sessions where my progress was evaluated. These meetings allowed for reflective practice, a critical component of professional growth. I learned to document my clinical reasoning processes clearly in patient notes, which is essential for continuity of care within the United Kingdom healthcare system.</w:t>
      </w:r>
    </w:p>
    <w:bookmarkEnd w:id="24"/>
    <w:bookmarkStart w:id="25" w:name="reflection-on-skills-acquired"/>
    <w:p>
      <w:pPr>
        <w:pStyle w:val="Heading2"/>
      </w:pPr>
      <w:r>
        <w:t xml:space="preserve">6. Reflection on Skills Acquired</w:t>
      </w:r>
    </w:p>
    <w:p>
      <w:pPr>
        <w:pStyle w:val="FirstParagraph"/>
      </w:pPr>
      <w:r>
        <w:t xml:space="preserve">This internship has significantly enhanced my clinical competency and professional confidence. Key skills acquired include:</w:t>
      </w:r>
    </w:p>
    <w:p>
      <w:pPr>
        <w:numPr>
          <w:ilvl w:val="0"/>
          <w:numId w:val="1003"/>
        </w:numPr>
        <w:pStyle w:val="Compact"/>
      </w:pPr>
      <w:r>
        <w:rPr>
          <w:bCs/>
          <w:b/>
        </w:rPr>
        <w:t xml:space="preserve">Clinical Reasoning:</w:t>
      </w:r>
      <w:r>
        <w:t xml:space="preserve">The ability to analyze complex patient presentations and select evidence-based interventions.</w:t>
      </w:r>
    </w:p>
    <w:p>
      <w:pPr>
        <w:numPr>
          <w:ilvl w:val="0"/>
          <w:numId w:val="1003"/>
        </w:numPr>
        <w:pStyle w:val="Compact"/>
      </w:pPr>
      <w:r>
        <w:rPr>
          <w:bCs/>
          <w:b/>
        </w:rPr>
        <w:t xml:space="preserve">Interpersonal Skills:</w:t>
      </w:r>
      <w:r>
        <w:t xml:space="preserve"> </w:t>
      </w:r>
      <w:r>
        <w:t xml:space="preserve">Building rapport with patients, families, and multidisciplinary team members. In a busy hospital in United Kingdom Birmingham, clear and concise communication with the wider healthcare team was essential to coordinate care effectively.</w:t>
      </w:r>
    </w:p>
    <w:p>
      <w:pPr>
        <w:numPr>
          <w:ilvl w:val="0"/>
          <w:numId w:val="1003"/>
        </w:numPr>
        <w:pStyle w:val="Compact"/>
      </w:pPr>
      <w:r>
        <w:rPr>
          <w:bCs/>
          <w:b/>
        </w:rPr>
        <w:t xml:space="preserve">Cultural Competence:</w:t>
      </w:r>
      <w:r>
        <w:t xml:space="preserve">Gaining the ability to work sensitively across cultural divides, recognizing how culture impacts health beliefs and communication styles.</w:t>
      </w:r>
    </w:p>
    <w:p>
      <w:pPr>
        <w:numPr>
          <w:ilvl w:val="0"/>
          <w:numId w:val="1003"/>
        </w:numPr>
        <w:pStyle w:val="Compact"/>
      </w:pPr>
      <w:r>
        <w:rPr>
          <w:bCs/>
          <w:b/>
        </w:rPr>
        <w:t xml:space="preserve">Administrative Proficiency:</w:t>
      </w:r>
      <w:r>
        <w:t xml:space="preserve">Mastery of NHS electronic health record systems, ensuring that all interventions were documented accurately for legal and clinical purposes.</w:t>
      </w:r>
    </w:p>
    <w:bookmarkEnd w:id="25"/>
    <w:bookmarkStart w:id="26" w:name="conclusion"/>
    <w:p>
      <w:pPr>
        <w:pStyle w:val="Heading2"/>
      </w:pPr>
      <w:r>
        <w:t xml:space="preserve">7. Conclusion</w:t>
      </w:r>
    </w:p>
    <w:p>
      <w:pPr>
        <w:pStyle w:val="FirstParagraph"/>
      </w:pPr>
      <w:r>
        <w:t xml:space="preserve">In conclusion, my internship as a Speech Therapist in United Kingdom Birmingham has been an invaluable experience that has laid a strong foundation for my future career. The dynamic environment of Birmingham allowed me to confront real-world clinical challenges, from managing complex dysphagia cases to supporting children with developmental delays in a multicultural setting. I have gained not only technical skills but also the empathy and ethical grounding necessary to practice effectively within the NHS.</w:t>
      </w:r>
    </w:p>
    <w:p>
      <w:pPr>
        <w:pStyle w:val="BodyText"/>
      </w:pPr>
      <w:r>
        <w:t xml:space="preserve">The exposure to high-quality supervision, combined with the diverse caseload available in United Kingdom Birmingham, has prepared me for independent practice. I am confident that the knowledge and experience gained during this internship will enable me to contribute positively to the field of speech and language therapy. I look forward to continuing my professional journey, applying these lessons to improve communication outcomes for patients across all ages and backgrounds.</w:t>
      </w:r>
    </w:p>
    <w:bookmarkEnd w:id="26"/>
    <w:bookmarkStart w:id="27" w:name="recommendations"/>
    <w:p>
      <w:pPr>
        <w:pStyle w:val="Heading2"/>
      </w:pPr>
      <w:r>
        <w:t xml:space="preserve">8. Recommendations</w:t>
      </w:r>
    </w:p>
    <w:p>
      <w:pPr>
        <w:pStyle w:val="FirstParagraph"/>
      </w:pPr>
      <w:r>
        <w:t xml:space="preserve">For future interns considering a placement in this region, I recommend engaging actively with the local community resources available in Birmingham. Understanding local support groups and educational pathways can enhance therapy outcomes. Furthermore, seeking out opportunities to work with interpreters early in the training can build confidence in managing bilingual caseloads effectively.</w:t>
      </w:r>
    </w:p>
    <w:p>
      <w:r>
        <w:pict>
          <v:rect style="width:0;height:1.5pt" o:hralign="center" o:hrstd="t" o:hr="t"/>
        </w:pict>
      </w:r>
    </w:p>
    <w:p>
      <w:pPr>
        <w:pStyle w:val="FirstParagraph"/>
      </w:pPr>
      <w:r>
        <w:rPr>
          <w:iCs/>
          <w:i/>
        </w:rPr>
        <w:t xml:space="preserve">This report confirms that all activities were performed under the direct or indirect supervision of a registered Speech and Language Therapist in accordance with NHS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and Language Therapy in United Kingdom Birmingham</dc:title>
  <dc:creator/>
  <dc:language>en</dc:language>
  <cp:keywords/>
  <dcterms:created xsi:type="dcterms:W3CDTF">2026-07-29T19:37:59Z</dcterms:created>
  <dcterms:modified xsi:type="dcterms:W3CDTF">2026-07-29T19:37:59Z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