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Therapy</w:t>
      </w:r>
      <w:r>
        <w:t xml:space="preserve"> </w:t>
      </w:r>
      <w:r>
        <w:t xml:space="preserve">in</w:t>
      </w:r>
      <w:r>
        <w:t xml:space="preserve"> </w:t>
      </w:r>
      <w:r>
        <w:t xml:space="preserve">Venezuela</w:t>
      </w:r>
      <w:r>
        <w:t xml:space="preserve"> </w:t>
      </w:r>
      <w:r>
        <w:t xml:space="preserve">Caracas</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Institution:</w:t>
      </w:r>
    </w:p>
    <w:p>
      <w:pPr>
        <w:pStyle w:val="BodyText"/>
      </w:pPr>
      <w:r>
        <w:t xml:space="preserve">Date of Submission:</w:t>
      </w:r>
      <w:r>
        <w:t xml:space="preserve"> </w:t>
      </w:r>
      <w:r>
        <w:t xml:space="preserve">&lt; p &gt;&lt; strong &gt;Location : Venezuela , Caracas</w:t>
      </w:r>
    </w:p>
    <w:bookmarkEnd w:id="20"/>
    <w:bookmarkStart w:id="21" w:name="executive-summary"/>
    <w:p>
      <w:pPr>
        <w:pStyle w:val="Heading2"/>
      </w:pPr>
      <w:r>
        <w:t xml:space="preserve">Executive Summary</w:t>
      </w:r>
    </w:p>
    <w:p>
      <w:pPr>
        <w:pStyle w:val="FirstParagraph"/>
      </w:pPr>
      <w:r>
        <w:t xml:space="preserve">This</w:t>
      </w:r>
      <w:r>
        <w:t xml:space="preserve"> </w:t>
      </w:r>
      <w:r>
        <w:rPr>
          <w:bCs/>
          <w:b/>
        </w:rPr>
        <w:t xml:space="preserve">Internship Report</w:t>
      </w:r>
      <w:r>
        <w:t xml:space="preserve"> </w:t>
      </w:r>
      <w:r>
        <w:t xml:space="preserve">serves as a comprehensive documentation of the practical training period undertaken within the field of clinical speech and language pathology. The primary objective of this document is to outline the academic and professional experiences gained while conducting supervised practice in</w:t>
      </w:r>
      <w:r>
        <w:t xml:space="preserve"> </w:t>
      </w:r>
      <w:r>
        <w:rPr>
          <w:bCs/>
          <w:b/>
        </w:rPr>
        <w:t xml:space="preserve">Venezuela Caracas</w:t>
      </w:r>
      <w:r>
        <w:t xml:space="preserve">. This report details the specific challenges, methodologies, and outcomes associated with working as a</w:t>
      </w:r>
      <w:r>
        <w:t xml:space="preserve"> </w:t>
      </w:r>
      <w:r>
        <w:rPr>
          <w:bCs/>
          <w:b/>
        </w:rPr>
        <w:t xml:space="preserve">Speech Therapist</w:t>
      </w:r>
      <w:r>
        <w:t xml:space="preserve"> </w:t>
      </w:r>
      <w:r>
        <w:t xml:space="preserve">in one of the most complex socio-economic environments currently existing. By analyzing cases related to pediatric developmental delays, acquired communication disorders due to stroke (AVC), and voice pathologies prevalent in the region, this report highlights the necessity of adaptive clinical practices tailored to local resource constraints.</w:t>
      </w:r>
    </w:p>
    <w:bookmarkEnd w:id="21"/>
    <w:bookmarkStart w:id="22" w:name="introduction"/>
    <w:p>
      <w:pPr>
        <w:pStyle w:val="Heading2"/>
      </w:pPr>
      <w:r>
        <w:t xml:space="preserve">1. Introduction</w:t>
      </w:r>
    </w:p>
    <w:p>
      <w:pPr>
        <w:pStyle w:val="FirstParagraph"/>
      </w:pPr>
      <w:r>
        <w:t xml:space="preserve">The role of a</w:t>
      </w:r>
      <w:r>
        <w:t xml:space="preserve"> </w:t>
      </w:r>
      <w:r>
        <w:rPr>
          <w:bCs/>
          <w:b/>
        </w:rPr>
        <w:t xml:space="preserve">Speech Therapist</w:t>
      </w:r>
      <w:r>
        <w:t xml:space="preserve"> </w:t>
      </w:r>
      <w:r>
        <w:t xml:space="preserve">is pivotal in restoring or improving communication skills, swallowing abilities, and cognitive-linguistic functions in patients across the lifespan. However, conducting this profession in</w:t>
      </w:r>
    </w:p>
    <w:p>
      <w:pPr>
        <w:pStyle w:val="BodyText"/>
      </w:pPr>
      <w:r>
        <w:t xml:space="preserve">Venezuela Caracas presents unique hurdles that differ significantly from standard clinical practices observed globally. The ongoing health crisis in the country has impacted healthcare infrastructure, leading to shortages of standardized diagnostic instruments and therapeutic materials. Therefore, an internship conducted within this specific geographical context requires a high degree of adaptability, creativity, and resilience.</w:t>
      </w:r>
    </w:p>
    <w:p>
      <w:pPr>
        <w:pStyle w:val="BodyText"/>
      </w:pPr>
      <w:r>
        <w:t xml:space="preserve">The scope of this</w:t>
      </w:r>
    </w:p>
    <w:p>
      <w:pPr>
        <w:pStyle w:val="BodyText"/>
      </w:pPr>
      <w:r>
        <w:t xml:space="preserve">Internship Report covers a period of three months spent at a multidisciplinary rehabilitation center in the metropolitan area of Caracas. The focus was primarily on pediatric populations suffering from developmental disorders, such as Autism Spectrum Disorder (ASD) and specific language impairments, as well as adults recovering from cerebrovascular accidents. This report aims to bridge theoretical knowledge with practical application under resource-limited conditions.</w:t>
      </w:r>
    </w:p>
    <w:bookmarkEnd w:id="22"/>
    <w:bookmarkStart w:id="23" w:name="objectives-of-the-internship"/>
    <w:p>
      <w:pPr>
        <w:pStyle w:val="Heading2"/>
      </w:pPr>
      <w:r>
        <w:t xml:space="preserve">2. Objectives of the Internship</w:t>
      </w:r>
    </w:p>
    <w:p>
      <w:pPr>
        <w:pStyle w:val="FirstParagraph"/>
      </w:pPr>
      <w:r>
        <w:t xml:space="preserve">The main goals of this internship were designed to evaluate the efficacy of low-resource intervention strategies and to foster professional growth in a challenging environment. The specific objectives included:</w:t>
      </w:r>
    </w:p>
    <w:p>
      <w:pPr>
        <w:numPr>
          <w:ilvl w:val="0"/>
          <w:numId w:val="1001"/>
        </w:numPr>
        <w:pStyle w:val="Compact"/>
      </w:pPr>
      <w:r>
        <w:t xml:space="preserve">To assess communication disorders using non-standardized, culturally appropriate methods due to the scarcity of normed tests in</w:t>
      </w:r>
    </w:p>
    <w:p>
      <w:pPr>
        <w:numPr>
          <w:ilvl w:val="0"/>
          <w:numId w:val="1000"/>
        </w:numPr>
        <w:pStyle w:val="Compact"/>
      </w:pPr>
      <w:r>
        <w:t xml:space="preserve">Venezuela.</w:t>
      </w:r>
    </w:p>
    <w:p>
      <w:pPr>
        <w:numPr>
          <w:ilvl w:val="0"/>
          <w:numId w:val="1001"/>
        </w:numPr>
        <w:pStyle w:val="Compact"/>
      </w:pPr>
      <w:r>
        <w:t xml:space="preserve">To implement evidence-based therapeutic techniques for speech sound production and language acquisition in children aged 3 to 8 years old.</w:t>
      </w:r>
    </w:p>
    <w:p>
      <w:pPr>
        <w:numPr>
          <w:ilvl w:val="0"/>
          <w:numId w:val="1001"/>
        </w:numPr>
        <w:pStyle w:val="Compact"/>
      </w:pPr>
      <w:r>
        <w:t xml:space="preserve">To collaborate with multidisciplinary teams including psychologists, occupational therapists, and special education teachers within the Caracas healthcare system.</w:t>
      </w:r>
    </w:p>
    <w:p>
      <w:pPr>
        <w:numPr>
          <w:ilvl w:val="0"/>
          <w:numId w:val="1001"/>
        </w:numPr>
        <w:pStyle w:val="Compact"/>
      </w:pPr>
      <w:r>
        <w:t xml:space="preserve">To develop coping strategies for maintaining high-quality care amidst systemic limitations such as power outages (apagones) and supply shortages common in the region.</w:t>
      </w:r>
    </w:p>
    <w:bookmarkEnd w:id="23"/>
    <w:bookmarkStart w:id="26" w:name="methodology-and-clinical-practice"/>
    <w:p>
      <w:pPr>
        <w:pStyle w:val="Heading2"/>
      </w:pPr>
      <w:r>
        <w:t xml:space="preserve">3. Methodology and Clinical Practice</w:t>
      </w:r>
    </w:p>
    <w:p>
      <w:pPr>
        <w:pStyle w:val="FirstParagraph"/>
      </w:pPr>
      <w:r>
        <w:t xml:space="preserve">The clinical practice was conducted using a hybrid model of assessment and intervention. In</w:t>
      </w:r>
    </w:p>
    <w:p>
      <w:pPr>
        <w:pStyle w:val="BodyText"/>
      </w:pPr>
      <w:r>
        <w:t xml:space="preserve">Venezuela Caracas, importing expensive speech therapy materials is often prohibitive due to economic factors. Consequently, the methodology relied heavily on "Low-Tech" and homemade therapeutic aids.</w:t>
      </w:r>
    </w:p>
    <w:bookmarkStart w:id="24" w:name="assessment-procedures"/>
    <w:p>
      <w:pPr>
        <w:pStyle w:val="Heading3"/>
      </w:pPr>
      <w:r>
        <w:t xml:space="preserve">3.1 Assessment Procedures</w:t>
      </w:r>
    </w:p>
    <w:p>
      <w:pPr>
        <w:pStyle w:val="FirstParagraph"/>
      </w:pPr>
      <w:r>
        <w:t xml:space="preserve">Standardized tests such as the PEPSY or CELF-P2 were largely unavailable. Instead, a dynamic assessment approach was adopted for this</w:t>
      </w:r>
    </w:p>
    <w:p>
      <w:pPr>
        <w:pStyle w:val="BodyText"/>
      </w:pPr>
      <w:r>
        <w:t xml:space="preserve">Internship Report. This involved interacting with the child to determine their potential for learning rather than simply measuring static knowledge. Observations of spontaneous speech in naturalistic settings within the home environment (where possible) and school settings were crucial components of the diagnostic process.</w:t>
      </w:r>
    </w:p>
    <w:bookmarkEnd w:id="24"/>
    <w:bookmarkStart w:id="25" w:name="intervention-strategies"/>
    <w:p>
      <w:pPr>
        <w:pStyle w:val="Heading3"/>
      </w:pPr>
      <w:r>
        <w:t xml:space="preserve">3.2 Intervention Strategies</w:t>
      </w:r>
    </w:p>
    <w:p>
      <w:pPr>
        <w:pStyle w:val="FirstParagraph"/>
      </w:pPr>
      <w:r>
        <w:t xml:space="preserve">The interventions focused on functional communication. For pediatric patients, play-based therapy was utilized to enhance vocabulary and sentence structure. Given the isolation felt by many families in Caracas due to economic migration, family-centered care was a cornerstone of the treatment plan. Parents were trained as primary agents of change, ensuring that therapy continued outside of clinical hours.</w:t>
      </w:r>
    </w:p>
    <w:p>
      <w:pPr>
        <w:pStyle w:val="BodyText"/>
      </w:pPr>
      <w:r>
        <w:t xml:space="preserve">For adult patients suffering from aphasia post-stroke, the emphasis was on Melodic Intonation Therapy (MIT) and constraint-induced language therapy adaptations. These methods require minimal equipment but high therapist engagement and patience.</w:t>
      </w:r>
    </w:p>
    <w:bookmarkEnd w:id="25"/>
    <w:bookmarkEnd w:id="26"/>
    <w:bookmarkStart w:id="27" w:name="X764279ccaeedb2e34ca4448c0026640fdf14de5"/>
    <w:p>
      <w:pPr>
        <w:pStyle w:val="Heading2"/>
      </w:pPr>
      <w:r>
        <w:t xml:space="preserve">4. Challenges Encountered in Venezuela Caracas</w:t>
      </w:r>
    </w:p>
    <w:p>
      <w:pPr>
        <w:pStyle w:val="FirstParagraph"/>
      </w:pPr>
      <w:r>
        <w:t xml:space="preserve">The context of</w:t>
      </w:r>
    </w:p>
    <w:p>
      <w:pPr>
        <w:pStyle w:val="BodyText"/>
      </w:pPr>
      <w:r>
        <w:t xml:space="preserve">Venezuela Caracas introduces specific variables that must be addressed in any professional documentation regarding healthcare delivery.</w:t>
      </w:r>
    </w:p>
    <w:p>
      <w:pPr>
        <w:numPr>
          <w:ilvl w:val="0"/>
          <w:numId w:val="1002"/>
        </w:numPr>
        <w:pStyle w:val="Compact"/>
      </w:pPr>
      <w:r>
        <w:t xml:space="preserve">Economic Instability: Fluctuating currency values and low salaries for healthcare professionals affect morale and resource availability. Materials often had to be sourced locally or created from recycled household items.</w:t>
      </w:r>
    </w:p>
    <w:p>
      <w:pPr>
        <w:numPr>
          <w:ilvl w:val="0"/>
          <w:numId w:val="1002"/>
        </w:numPr>
        <w:pStyle w:val="Compact"/>
      </w:pPr>
      <w:r>
        <w:t xml:space="preserve">Health Infrastructure: Public clinics frequently face shortages of basic hygiene products, paper, or electronic devices required for telehealth consultations. Private centers, where this internship took place, operated with a "bring your own" mentality regarding certain supplies.</w:t>
      </w:r>
    </w:p>
    <w:p>
      <w:pPr>
        <w:numPr>
          <w:ilvl w:val="0"/>
          <w:numId w:val="1002"/>
        </w:numPr>
        <w:pStyle w:val="Compact"/>
      </w:pPr>
      <w:r>
        <w:t xml:space="preserve">Socio-Psychological Factors: Many clients in Caracas present with comorbid anxiety and depression stemming from the national crisis. A</w:t>
      </w:r>
    </w:p>
    <w:p>
      <w:pPr>
        <w:numPr>
          <w:ilvl w:val="0"/>
          <w:numId w:val="1000"/>
        </w:numPr>
        <w:pStyle w:val="Compact"/>
      </w:pPr>
      <w:r>
        <w:t xml:space="preserve">Speech Therapist must therefore possess strong psychosocial support skills to address the emotional barriers to communication.</w:t>
      </w:r>
      <w:r>
        <w:t xml:space="preserve"> </w:t>
      </w:r>
      <w:r>
        <w:t xml:space="preserve">&lt; li &gt;&lt; Strong &gt; Migration Impact : High rates of emigration have led to fragmented family support systems. Many children are raised by grandparents or single mothers, requiring therapists to be sensitive to varying levels of caregiver availability and stress.</w:t>
      </w:r>
    </w:p>
    <w:bookmarkEnd w:id="27"/>
    <w:bookmarkStart w:id="28" w:name="case-studies-summary"/>
    <w:p>
      <w:pPr>
        <w:pStyle w:val="Heading2"/>
      </w:pPr>
      <w:r>
        <w:t xml:space="preserve">5. Case Studies Summary</w:t>
      </w:r>
    </w:p>
    <w:p>
      <w:pPr>
        <w:pStyle w:val="FirstParagraph"/>
      </w:pPr>
      <w:r>
        <w:t xml:space="preserve">Case 1: Pediatric Language Delay. A 4-year-old male presenting with limited expressive language. Due to the lack of standardized vocabulary lists, a picture-card system was created locally using printed images from open sources and hand-drawn icons relevant to Venezuelan culture (e.g., specific local foods or landmarks). After eight weeks, the patient increased his vocalizations from monosyllabic words to three-word phrases.</w:t>
      </w:r>
    </w:p>
    <w:p>
      <w:pPr>
        <w:pStyle w:val="BodyText"/>
      </w:pPr>
      <w:r>
        <w:t xml:space="preserve">Case 2: Post-Stroke Aphasia. A 65-year-old female suffering from non-fluent aphasia. The intervention focused on using gesture and drawing as compensatory strategies while retraining speech motor planning. Despite frequent interruptions due to electricity issues during sessions, the use of mobile phone applications (when available) helped bridge gaps in attendance.</w:t>
      </w:r>
    </w:p>
    <w:bookmarkEnd w:id="28"/>
    <w:bookmarkStart w:id="29" w:name="professional-reflections"/>
    <w:p>
      <w:pPr>
        <w:pStyle w:val="Heading2"/>
      </w:pPr>
      <w:r>
        <w:t xml:space="preserve">6. Professional Reflections</w:t>
      </w:r>
    </w:p>
    <w:p>
      <w:pPr>
        <w:pStyle w:val="FirstParagraph"/>
      </w:pPr>
      <w:r>
        <w:t xml:space="preserve">This internship has profoundly shaped my professional identity as a</w:t>
      </w:r>
    </w:p>
    <w:p>
      <w:pPr>
        <w:pStyle w:val="BodyText"/>
      </w:pPr>
      <w:r>
        <w:t xml:space="preserve">Speech Therapist. Working in</w:t>
      </w:r>
    </w:p>
    <w:p>
      <w:pPr>
        <w:pStyle w:val="BodyText"/>
      </w:pPr>
      <w:r>
        <w:t xml:space="preserve">Venezuela Caracas has taught me that clinical excellence is not solely defined by the sophistication of tools but by the empathy, creativity, and determination of the practitioner. The resilience displayed by patients and families in this region serves as a powerful reminder of why communication is a fundamental human right.</w:t>
      </w:r>
    </w:p>
    <w:p>
      <w:pPr>
        <w:pStyle w:val="BodyText"/>
      </w:pPr>
      <w:r>
        <w:t xml:space="preserve">I have learned to advocate for my clients within a broken system, often acting as their primary link to necessary services. This experience has highlighted the urgent need for localized research and normative data for speech-language assessments in Latin America, specifically tailored to the Venezuelan demographic.</w:t>
      </w:r>
    </w:p>
    <w:bookmarkEnd w:id="29"/>
    <w:bookmarkStart w:id="30" w:name="conclusion"/>
    <w:p>
      <w:pPr>
        <w:pStyle w:val="Heading2"/>
      </w:pPr>
      <w:r>
        <w:t xml:space="preserve">7. Conclusion</w:t>
      </w:r>
    </w:p>
    <w:p>
      <w:pPr>
        <w:pStyle w:val="FirstParagraph"/>
      </w:pPr>
      <w:r>
        <w:t xml:space="preserve">In conclusion, this</w:t>
      </w:r>
    </w:p>
    <w:p>
      <w:pPr>
        <w:pStyle w:val="BodyText"/>
      </w:pPr>
      <w:r>
        <w:t xml:space="preserve">Internship Report documents a transformative period of professional development. The experience of practicing as a</w:t>
      </w:r>
    </w:p>
    <w:p>
      <w:pPr>
        <w:pStyle w:val="BodyText"/>
      </w:pPr>
      <w:r>
        <w:t xml:space="preserve">Speech Therapist in</w:t>
      </w:r>
    </w:p>
    <w:p>
      <w:pPr>
        <w:pStyle w:val="BodyText"/>
      </w:pPr>
      <w:r>
        <w:t xml:space="preserve">Venezuela Caracas has been both challenging and rewarding. It has underscored the importance of cultural competence and adaptive problem-solving in healthcare.</w:t>
      </w:r>
    </w:p>
    <w:p>
      <w:pPr>
        <w:pStyle w:val="BodyText"/>
      </w:pPr>
      <w:r>
        <w:t xml:space="preserve">The skills acquired during this internship—ranging from low-resource diagnostic techniques to intensive family counseling—are directly transferable to other resource-limited settings globally. Moving forward, I am committed to advocating for better speech-language pathology services in Venezuela and continuing my education with a focus on community-based rehabilitation models. This report stands as a testament to the dedication required to bring hope and voice back to those who need it most.</w:t>
      </w:r>
    </w:p>
    <w:p>
      <w:pPr>
        <w:pStyle w:val="BodyText"/>
      </w:pPr>
      <w:r>
        <w:rPr>
          <w:bCs/>
          <w:b/>
        </w:rPr>
        <w:t xml:space="preserve">Intern Signature:</w:t>
      </w:r>
    </w:p>
    <w:p>
      <w:pPr>
        <w:pStyle w:val="BodyText"/>
      </w:pPr>
      <w:r>
        <w:t xml:space="preserve">__________________________</w:t>
      </w:r>
      <w:r>
        <w:br/>
      </w:r>
      <w:r>
        <w:t xml:space="preserve">[Name of Intern]</w:t>
      </w:r>
      <w:r>
        <w:br/>
      </w:r>
      <w:r>
        <w:rPr>
          <w:bCs/>
          <w:b/>
        </w:rPr>
        <w:t xml:space="preserve">Speech Therapy Student</w:t>
      </w:r>
    </w:p>
    <w:p>
      <w:pPr>
        <w:pStyle w:val="BodyText"/>
      </w:pPr>
      <w:r>
        <w:t xml:space="preserve">&lt; strong &gt;Supervisor Signature : __________________________</w:t>
      </w:r>
      <w:r>
        <w:br/>
      </w:r>
      <w:r>
        <w:t xml:space="preserve">[Supervisor Name]</w:t>
      </w:r>
      <w:r>
        <w:br/>
      </w:r>
      <w:r>
        <w:rPr>
          <w:bCs/>
          <w:b/>
        </w:rPr>
        <w:t xml:space="preserve">Clinical Director</w:t>
      </w:r>
    </w:p>
    <w:p>
      <w:pPr>
        <w:pStyle w:val="BodyText"/>
      </w:pPr>
      <w:r>
        <w:t xml:space="preserve">Disclaimer: This document is for educational and professional reporting purposes regarding the internship performed in Venezuela Caracas.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Therapy in Venezuela Caracas</dc:title>
  <dc:creator/>
  <dc:language>en</dc:language>
  <cp:keywords/>
  <dcterms:created xsi:type="dcterms:W3CDTF">2026-07-30T06:27:52Z</dcterms:created>
  <dcterms:modified xsi:type="dcterms:W3CDTF">2026-07-30T06:27:52Z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