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Colombia</w:t>
      </w:r>
      <w:r>
        <w:t xml:space="preserve"> </w:t>
      </w:r>
      <w:r>
        <w:t xml:space="preserve">Bogotá</w:t>
      </w:r>
    </w:p>
    <w:bookmarkStart w:id="30" w:name="X12643192879835b62b4d8479cb95bf70b1b53d6"/>
    <w:p>
      <w:pPr>
        <w:pStyle w:val="Heading1"/>
      </w:pPr>
      <w:r>
        <w:t xml:space="preserve">Internship Report: Teacher Primary</w:t>
      </w:r>
      <w:r>
        <w:br/>
      </w:r>
      <w:r>
        <w:t xml:space="preserve">In Colombia Bogotá</w:t>
      </w:r>
    </w:p>
    <w:p>
      <w:pPr>
        <w:pStyle w:val="FirstParagraph"/>
      </w:pPr>
      <w:r>
        <w:br/>
      </w:r>
      <w:r>
        <w:br/>
      </w:r>
    </w:p>
    <w:bookmarkStart w:id="20" w:name="X7d3939d1cb50b011ead4b259c6cfaeceee61e46"/>
    <w:p>
      <w:pPr>
        <w:pStyle w:val="Heading2"/>
      </w:pPr>
      <w:r>
        <w:t xml:space="preserve">I. Introduction and Contextual Background</w:t>
      </w:r>
    </w:p>
    <w:p>
      <w:pPr>
        <w:pStyle w:val="FirstParagraph"/>
      </w:pPr>
      <w:r>
        <w:t xml:space="preserve">This</w:t>
      </w:r>
      <w:r>
        <w:t xml:space="preserve"> </w:t>
      </w:r>
      <w:r>
        <w:rPr>
          <w:bCs/>
          <w:b/>
        </w:rPr>
        <w:t xml:space="preserve">Internship Report</w:t>
      </w:r>
      <w:r>
        <w:t xml:space="preserve"> </w:t>
      </w:r>
      <w:r>
        <w:t xml:space="preserve">serves as a comprehensive documentation of the pedagogical practicum conducted within the vibrant educational landscape of</w:t>
      </w:r>
      <w:r>
        <w:t xml:space="preserve"> </w:t>
      </w:r>
      <w:r>
        <w:rPr>
          <w:bCs/>
          <w:b/>
        </w:rPr>
        <w:t xml:space="preserve">Bogotá, Colombia</w:t>
      </w:r>
      <w:r>
        <w:t xml:space="preserve">. The primary objective of this report is to analyze the experiences, challenges, and professional growth achieved during the tenure as a</w:t>
      </w:r>
      <w:r>
        <w:t xml:space="preserve"> </w:t>
      </w:r>
      <w:r>
        <w:rPr>
          <w:iCs/>
          <w:i/>
        </w:rPr>
        <w:t xml:space="preserve">Teacher Primary</w:t>
      </w:r>
      <w:r>
        <w:t xml:space="preserve"> </w:t>
      </w:r>
      <w:r>
        <w:t xml:space="preserve">intern. The city of Bogotá presents a unique microcosm of educational dynamics in Latin America. As the capital and largest city in Colombia, it houses diverse socio-economic strata within its metropolitan area, ranging from affluent northern districts to historically marginalized southern localities. This diversity necessitates a highly adaptive and culturally responsive teaching approach.</w:t>
      </w:r>
    </w:p>
    <w:p>
      <w:pPr>
        <w:pStyle w:val="BodyText"/>
      </w:pPr>
      <w:r>
        <w:t xml:space="preserve">The role of the</w:t>
      </w:r>
      <w:r>
        <w:t xml:space="preserve"> </w:t>
      </w:r>
      <w:r>
        <w:rPr>
          <w:bCs/>
          <w:b/>
        </w:rPr>
        <w:t xml:space="preserve">Teacher Primary</w:t>
      </w:r>
      <w:r>
        <w:t xml:space="preserve"> </w:t>
      </w:r>
      <w:r>
        <w:t xml:space="preserve">in this context is not merely that of an instructor transferring knowledge but rather a facilitator of critical thinking, social cohesion, and emotional development. In</w:t>
      </w:r>
      <w:r>
        <w:t xml:space="preserve"> </w:t>
      </w:r>
      <w:r>
        <w:rPr>
          <w:bCs/>
          <w:b/>
        </w:rPr>
        <w:t xml:space="preserve">Bogotá</w:t>
      </w:r>
      <w:r>
        <w:t xml:space="preserve">, where public schools often face resource constraints while simultaneously serving high student-to-teacher ratios, the intern had to navigate complex classroom management issues alongside rigorous curriculum requirements set by the Ministry of National Education. This report details how these specific environmental factors influenced pedagogical strategies and interpersonal relationships with students, parents, and colleagues.</w:t>
      </w:r>
    </w:p>
    <w:bookmarkEnd w:id="20"/>
    <w:bookmarkStart w:id="21" w:name="X7950eef88a72f1a53311ea4c144baba22585294"/>
    <w:p>
      <w:pPr>
        <w:pStyle w:val="Heading2"/>
      </w:pPr>
      <w:r>
        <w:t xml:space="preserve">II. Institutional Profile and Target Audience</w:t>
      </w:r>
    </w:p>
    <w:p>
      <w:pPr>
        <w:pStyle w:val="FirstParagraph"/>
      </w:pPr>
      <w:r>
        <w:t xml:space="preserve">The</w:t>
      </w:r>
      <w:r>
        <w:t xml:space="preserve"> </w:t>
      </w:r>
      <w:r>
        <w:rPr>
          <w:bCs/>
          <w:b/>
        </w:rPr>
        <w:t xml:space="preserve">Internship Report</w:t>
      </w:r>
      <w:r>
        <w:t xml:space="preserve"> </w:t>
      </w:r>
      <w:r>
        <w:t xml:space="preserve">focuses on a public primary school located in the central locality of Bogotá. The institution serves a predominantly low-to-middle-income population, where many students commute from neighboring municipalities due to the city's extensive TransMilenio bus rapid transit system. The student body consists of approximately 35 to 40 pupils per classroom, presenting significant challenges for individualized attention.</w:t>
      </w:r>
    </w:p>
    <w:p>
      <w:pPr>
        <w:pStyle w:val="BodyText"/>
      </w:pPr>
      <w:r>
        <w:t xml:space="preserve">The target audience for this</w:t>
      </w:r>
      <w:r>
        <w:t xml:space="preserve"> </w:t>
      </w:r>
      <w:r>
        <w:rPr>
          <w:bCs/>
          <w:b/>
        </w:rPr>
        <w:t xml:space="preserve">Teacher Primary</w:t>
      </w:r>
      <w:r>
        <w:t xml:space="preserve"> </w:t>
      </w:r>
      <w:r>
        <w:t xml:space="preserve">practicum included children aged between six and eleven years old (Grades First through Fifth). These students exhibit a wide range of academic proficiency levels. A notable observation was the presence of students who are first-generation learners in their families, lacking parental support at home due to work commitments or educational gaps. Consequently, the school environment in</w:t>
      </w:r>
      <w:r>
        <w:t xml:space="preserve"> </w:t>
      </w:r>
      <w:r>
        <w:rPr>
          <w:bCs/>
          <w:b/>
        </w:rPr>
        <w:t xml:space="preserve">Bogotá</w:t>
      </w:r>
      <w:r>
        <w:t xml:space="preserve"> </w:t>
      </w:r>
      <w:r>
        <w:t xml:space="preserve">often functions as a secondary safety net for these children, requiring educators to adopt holistic care practices that address both academic and basic well-being needs.</w:t>
      </w:r>
    </w:p>
    <w:bookmarkEnd w:id="21"/>
    <w:bookmarkStart w:id="22" w:name="X75837710b26611402960610d7e49dc857635ba9"/>
    <w:p>
      <w:pPr>
        <w:pStyle w:val="Heading2"/>
      </w:pPr>
      <w:r>
        <w:t xml:space="preserve">III. Methodology and Pedagogical Approach</w:t>
      </w:r>
    </w:p>
    <w:p>
      <w:pPr>
        <w:pStyle w:val="FirstParagraph"/>
      </w:pPr>
      <w:r>
        <w:t xml:space="preserve">To fulfill the requirements of this</w:t>
      </w:r>
      <w:r>
        <w:t xml:space="preserve"> </w:t>
      </w:r>
      <w:r>
        <w:rPr>
          <w:bCs/>
          <w:b/>
        </w:rPr>
        <w:t xml:space="preserve">Internship Report</w:t>
      </w:r>
      <w:r>
        <w:t xml:space="preserve">, an action-research methodology was employed. This approach allowed for continuous reflection on practice, enabling adjustments to teaching strategies based on real-time feedback from the classroom environment in</w:t>
      </w:r>
      <w:r>
        <w:t xml:space="preserve"> </w:t>
      </w:r>
      <w:r>
        <w:rPr>
          <w:bCs/>
          <w:b/>
        </w:rPr>
        <w:t xml:space="preserve">Bogotá</w:t>
      </w:r>
      <w:r>
        <w:t xml:space="preserve">. The pedagogical framework adhered strictly to the Colombian National Curriculum Standards (Estándares Básicos de Competencias), which emphasize four key areas: Language, Mathematics, Social Sciences, and Natural Sciences.</w:t>
      </w:r>
    </w:p>
    <w:p>
      <w:pPr>
        <w:pStyle w:val="BodyText"/>
      </w:pPr>
      <w:r>
        <w:t xml:space="preserve">As a</w:t>
      </w:r>
      <w:r>
        <w:t xml:space="preserve"> </w:t>
      </w:r>
      <w:r>
        <w:rPr>
          <w:iCs/>
          <w:i/>
        </w:rPr>
        <w:t xml:space="preserve">Teacher Primary</w:t>
      </w:r>
      <w:r>
        <w:t xml:space="preserve">, the intern implemented several key strategies:</w:t>
      </w:r>
    </w:p>
    <w:p>
      <w:pPr>
        <w:numPr>
          <w:ilvl w:val="0"/>
          <w:numId w:val="1001"/>
        </w:numPr>
        <w:pStyle w:val="Compact"/>
      </w:pPr>
      <w:r>
        <w:rPr>
          <w:bCs/>
          <w:b/>
        </w:rPr>
        <w:t xml:space="preserve">Inclusive Education Strategies:</w:t>
      </w:r>
      <w:r>
        <w:t xml:space="preserve"> </w:t>
      </w:r>
      <w:r>
        <w:t xml:space="preserve">Recognizing the diverse learning speeds in Bogotá classrooms, differentiated instruction was used. This involved creating tiered assignments where students could engage with content at varying levels of complexity while aiming for the same core competency.</w:t>
      </w:r>
    </w:p>
    <w:p>
      <w:pPr>
        <w:numPr>
          <w:ilvl w:val="0"/>
          <w:numId w:val="1001"/>
        </w:numPr>
        <w:pStyle w:val="Compact"/>
      </w:pPr>
      <w:r>
        <w:rPr>
          <w:bCs/>
          <w:b/>
        </w:rPr>
        <w:t xml:space="preserve">Culturally Relevant Pedagogy:</w:t>
      </w:r>
      <w:r>
        <w:t xml:space="preserve"> </w:t>
      </w:r>
      <w:r>
        <w:t xml:space="preserve">Lessons were contextualized to reflect local realities. For example, mathematics problems utilized local currency (COP) and referenced familiar landmarks in Bogotá, such as the Park 93 or the Gold Museum, to make abstract concepts tangible for students.</w:t>
      </w:r>
    </w:p>
    <w:p>
      <w:pPr>
        <w:numPr>
          <w:ilvl w:val="0"/>
          <w:numId w:val="1001"/>
        </w:numPr>
        <w:pStyle w:val="Compact"/>
      </w:pPr>
      <w:r>
        <w:rPr>
          <w:bCs/>
          <w:b/>
        </w:rPr>
        <w:t xml:space="preserve">Social-Emotional Learning (SEL):</w:t>
      </w:r>
      <w:r>
        <w:t xml:space="preserve"> </w:t>
      </w:r>
      <w:r>
        <w:t xml:space="preserve">Given the potential exposure of students in certain areas of Bogotá to community violence, morning circles were established. These sessions provided a safe space for emotional expression and conflict resolution, aligning with the national emphasis on "Convivencia Escolar" (School Coexistence).</w:t>
      </w:r>
    </w:p>
    <w:p>
      <w:pPr>
        <w:numPr>
          <w:ilvl w:val="0"/>
          <w:numId w:val="1001"/>
        </w:numPr>
        <w:pStyle w:val="Compact"/>
      </w:pPr>
      <w:r>
        <w:rPr>
          <w:bCs/>
          <w:b/>
        </w:rPr>
        <w:t xml:space="preserve">Collaborative Learning:</w:t>
      </w:r>
      <w:r>
        <w:t xml:space="preserve"> </w:t>
      </w:r>
      <w:r>
        <w:t xml:space="preserve">To manage large class sizes effectively, peer-to-peer teaching models were utilized. Students worked in small groups, fostering a sense of community and reducing behavioral disruptions common in crowded classrooms.</w:t>
      </w:r>
    </w:p>
    <w:bookmarkEnd w:id="22"/>
    <w:bookmarkStart w:id="23" w:name="iv.-key-activities-and-responsibilities"/>
    <w:p>
      <w:pPr>
        <w:pStyle w:val="Heading2"/>
      </w:pPr>
      <w:r>
        <w:t xml:space="preserve">IV. Key Activities and Responsibilities</w:t>
      </w:r>
    </w:p>
    <w:p>
      <w:pPr>
        <w:pStyle w:val="FirstParagraph"/>
      </w:pPr>
      <w:r>
        <w:t xml:space="preserve">The duration of this</w:t>
      </w:r>
      <w:r>
        <w:t xml:space="preserve"> </w:t>
      </w:r>
      <w:r>
        <w:rPr>
          <w:bCs/>
          <w:b/>
        </w:rPr>
        <w:t xml:space="preserve">Internship Report</w:t>
      </w:r>
      <w:r>
        <w:t xml:space="preserve">'s observation period spanned four months during the second semester. The responsibilities undertaken as a</w:t>
      </w:r>
      <w:r>
        <w:t xml:space="preserve"> </w:t>
      </w:r>
      <w:r>
        <w:rPr>
          <w:iCs/>
          <w:i/>
        </w:rPr>
        <w:t xml:space="preserve">Teacher Primary</w:t>
      </w:r>
      <w:r>
        <w:t xml:space="preserve">-in-training included:</w:t>
      </w:r>
    </w:p>
    <w:p>
      <w:pPr>
        <w:numPr>
          <w:ilvl w:val="0"/>
          <w:numId w:val="1002"/>
        </w:numPr>
        <w:pStyle w:val="Compact"/>
      </w:pPr>
      <w:r>
        <w:rPr>
          <w:bCs/>
          <w:b/>
        </w:rPr>
        <w:t xml:space="preserve">Lesson Planning and Execution:</w:t>
      </w:r>
      <w:r>
        <w:t xml:space="preserve"> </w:t>
      </w:r>
      <w:r>
        <w:t xml:space="preserve">Designing weekly lesson plans that integrated technology, despite limited internet connectivity in some classrooms. This involved utilizing offline digital resources and interactive whiteboards to present content.</w:t>
      </w:r>
    </w:p>
    <w:p>
      <w:pPr>
        <w:numPr>
          <w:ilvl w:val="0"/>
          <w:numId w:val="1002"/>
        </w:numPr>
        <w:pStyle w:val="Compact"/>
      </w:pPr>
      <w:r>
        <w:rPr>
          <w:bCs/>
          <w:b/>
        </w:rPr>
        <w:t xml:space="preserve">Evaluation and Assessment:</w:t>
      </w:r>
      <w:r>
        <w:t xml:space="preserve"> </w:t>
      </w:r>
      <w:r>
        <w:t xml:space="preserve">Implementing formative assessments through observation portfolios rather than relying solely on standardized testing. This provided a more nuanced understanding of each student's progress within the</w:t>
      </w:r>
      <w:r>
        <w:t xml:space="preserve"> </w:t>
      </w:r>
      <w:r>
        <w:rPr>
          <w:bCs/>
          <w:b/>
        </w:rPr>
        <w:t xml:space="preserve">Bogotá</w:t>
      </w:r>
      <w:r>
        <w:t xml:space="preserve"> </w:t>
      </w:r>
      <w:r>
        <w:t xml:space="preserve">educational context.</w:t>
      </w:r>
    </w:p>
    <w:p>
      <w:pPr>
        <w:numPr>
          <w:ilvl w:val="0"/>
          <w:numId w:val="1002"/>
        </w:numPr>
        <w:pStyle w:val="Compact"/>
      </w:pPr>
      <w:r>
        <w:rPr>
          <w:bCs/>
          <w:b/>
        </w:rPr>
        <w:t xml:space="preserve">Father and Mother Engagement:</w:t>
      </w:r>
      <w:r>
        <w:t xml:space="preserve"> </w:t>
      </w:r>
      <w:r>
        <w:t xml:space="preserve">Organizing monthly community meetings to bridge the gap between home and school. In many communities in Bogotá, parents face language barriers or cultural disconnects with the formal education system; these meetings aimed to empower them as active participants in their children's learning.</w:t>
      </w:r>
    </w:p>
    <w:p>
      <w:pPr>
        <w:numPr>
          <w:ilvl w:val="0"/>
          <w:numId w:val="1002"/>
        </w:numPr>
        <w:pStyle w:val="Compact"/>
      </w:pPr>
      <w:r>
        <w:rPr>
          <w:bCs/>
          <w:b/>
        </w:rPr>
        <w:t xml:space="preserve">Inclusion Support:</w:t>
      </w:r>
      <w:r>
        <w:t xml:space="preserve"> </w:t>
      </w:r>
      <w:r>
        <w:t xml:space="preserve">Collaborating with special needs educators to adapt materials for students with mild disabilities, ensuring compliance with Colombia's inclusive education laws.</w:t>
      </w:r>
    </w:p>
    <w:bookmarkEnd w:id="23"/>
    <w:bookmarkStart w:id="27" w:name="X53da653124fc69ea3efed5535b0fa56748731ff"/>
    <w:p>
      <w:pPr>
        <w:pStyle w:val="Heading2"/>
      </w:pPr>
      <w:r>
        <w:t xml:space="preserve">V. Challenges Encountered and Solutions Implemented</w:t>
      </w:r>
    </w:p>
    <w:p>
      <w:pPr>
        <w:pStyle w:val="FirstParagraph"/>
      </w:pPr>
      <w:r>
        <w:t xml:space="preserve">Navigating the role of a</w:t>
      </w:r>
      <w:r>
        <w:t xml:space="preserve"> </w:t>
      </w:r>
      <w:r>
        <w:rPr>
          <w:iCs/>
          <w:i/>
        </w:rPr>
        <w:t xml:space="preserve">Teacher Primary</w:t>
      </w:r>
      <w:r>
        <w:t xml:space="preserve"> </w:t>
      </w:r>
      <w:r>
        <w:t xml:space="preserve">in</w:t>
      </w:r>
      <w:r>
        <w:t xml:space="preserve"> </w:t>
      </w:r>
      <w:r>
        <w:rPr>
          <w:bCs/>
          <w:b/>
        </w:rPr>
        <w:t xml:space="preserve">Bogotá</w:t>
      </w:r>
      <w:r>
        <w:t xml:space="preserve"> </w:t>
      </w:r>
      <w:r>
        <w:t xml:space="preserve">presented distinct challenges that are critical to include in this</w:t>
      </w:r>
      <w:r>
        <w:t xml:space="preserve"> </w:t>
      </w:r>
      <w:r>
        <w:rPr>
          <w:bCs/>
          <w:b/>
        </w:rPr>
        <w:t xml:space="preserve">Internship Report</w:t>
      </w:r>
      <w:r>
        <w:t xml:space="preserve">.</w:t>
      </w:r>
    </w:p>
    <w:bookmarkStart w:id="24" w:name="a.-resource-scarcity-vs.-innovation"/>
    <w:p>
      <w:pPr>
        <w:pStyle w:val="Heading3"/>
      </w:pPr>
      <w:r>
        <w:t xml:space="preserve">A. Resource Scarcity vs. Innovation</w:t>
      </w:r>
    </w:p>
    <w:p>
      <w:pPr>
        <w:pStyle w:val="FirstParagraph"/>
      </w:pPr>
      <w:r>
        <w:br/>
      </w:r>
      <w:r>
        <w:br/>
      </w:r>
      <w:r>
        <w:t xml:space="preserve">The lack of physical textbooks and technological infrastructure was a constant hurdle. However, this constraint fostered creativity. The intern learned to create low-cost educational materials using recycled resources, turning waste management issues into environmental science lessons—a topic of high relevance in Bogotá due to urban pollution concerns.</w:t>
      </w:r>
      <w:r>
        <w:br/>
      </w:r>
    </w:p>
    <w:bookmarkEnd w:id="24"/>
    <w:bookmarkStart w:id="25" w:name="b.-socio-economic-disparities"/>
    <w:p>
      <w:pPr>
        <w:pStyle w:val="Heading3"/>
      </w:pPr>
      <w:r>
        <w:t xml:space="preserve">B. Socio-Economic Disparities</w:t>
      </w:r>
    </w:p>
    <w:p>
      <w:pPr>
        <w:pStyle w:val="FirstParagraph"/>
      </w:pPr>
      <w:r>
        <w:br/>
      </w:r>
      <w:r>
        <w:br/>
      </w:r>
      <w:r>
        <w:t xml:space="preserve">Students from different strata often exhibited significant behavioral and academic gaps. The intern had to address biases and ensure equitable treatment for all students, regardless of their background. This required intense self-reflection on personal prejudices and a commitment to social justice principles embedded in the Colombian constitution.</w:t>
      </w:r>
      <w:r>
        <w:br/>
      </w:r>
    </w:p>
    <w:bookmarkEnd w:id="25"/>
    <w:bookmarkStart w:id="26" w:name="c.-language-variations"/>
    <w:p>
      <w:pPr>
        <w:pStyle w:val="Heading3"/>
      </w:pPr>
      <w:r>
        <w:t xml:space="preserve">C. Language Variations</w:t>
      </w:r>
    </w:p>
    <w:p>
      <w:pPr>
        <w:pStyle w:val="FirstParagraph"/>
      </w:pPr>
      <w:r>
        <w:br/>
      </w:r>
      <w:r>
        <w:br/>
      </w:r>
      <w:r>
        <w:t xml:space="preserve">While Spanish is the primary language, some students from rural areas migrated to Bogotá spoke dialects or even indigenous languages as their first tongue. Supporting these students required patience and linguistic sensitivity, highlighting the multicultural fabric of</w:t>
      </w:r>
      <w:r>
        <w:t xml:space="preserve"> </w:t>
      </w:r>
      <w:r>
        <w:rPr>
          <w:bCs/>
          <w:b/>
        </w:rPr>
        <w:t xml:space="preserve">Bogotá</w:t>
      </w:r>
      <w:r>
        <w:t xml:space="preserve">'s student body.</w:t>
      </w:r>
      <w:r>
        <w:br/>
      </w:r>
    </w:p>
    <w:bookmarkEnd w:id="26"/>
    <w:bookmarkEnd w:id="27"/>
    <w:bookmarkStart w:id="28" w:name="vi.-reflection-and-professional-growth"/>
    <w:p>
      <w:pPr>
        <w:pStyle w:val="Heading2"/>
      </w:pPr>
      <w:r>
        <w:t xml:space="preserve">VI. Reflection and Professional Growth</w:t>
      </w:r>
    </w:p>
    <w:p>
      <w:pPr>
        <w:pStyle w:val="FirstParagraph"/>
      </w:pPr>
      <w:r>
        <w:t xml:space="preserve">This</w:t>
      </w:r>
      <w:r>
        <w:t xml:space="preserve"> </w:t>
      </w:r>
      <w:r>
        <w:rPr>
          <w:bCs/>
          <w:b/>
        </w:rPr>
        <w:t xml:space="preserve">Internship Report</w:t>
      </w:r>
      <w:r>
        <w:t xml:space="preserve"> </w:t>
      </w:r>
      <w:r>
        <w:t xml:space="preserve">underscores that becoming a competent</w:t>
      </w:r>
      <w:r>
        <w:t xml:space="preserve"> </w:t>
      </w:r>
      <w:r>
        <w:rPr>
          <w:iCs/>
          <w:i/>
        </w:rPr>
        <w:t xml:space="preserve">Teacher Primary</w:t>
      </w:r>
    </w:p>
    <w:p>
      <w:pPr>
        <w:pStyle w:val="BodyText"/>
      </w:pPr>
      <w:r>
        <w:t xml:space="preserve">The intern developed stronger classroom management skills tailored to large groups, learned to collaborate effectively with multidisciplinary teams including psychologists and social workers, and gained a deeper appreciation for the Colombian educational framework. The interaction with parents in</w:t>
      </w:r>
      <w:r>
        <w:t xml:space="preserve"> </w:t>
      </w:r>
      <w:r>
        <w:rPr>
          <w:bCs/>
          <w:b/>
        </w:rPr>
        <w:t xml:space="preserve">Bogotá</w:t>
      </w:r>
      <w:r>
        <w:t xml:space="preserve"> </w:t>
      </w:r>
      <w:r>
        <w:t xml:space="preserve">particularly highlighted the importance of community trust-building. It was evident that teachers are viewed as pivotal figures in community development.</w:t>
      </w:r>
    </w:p>
    <w:bookmarkEnd w:id="28"/>
    <w:bookmarkStart w:id="29" w:name="vii.-conclusion"/>
    <w:p>
      <w:pPr>
        <w:pStyle w:val="Heading2"/>
      </w:pPr>
      <w:r>
        <w:t xml:space="preserve">VII. Conclusion</w:t>
      </w:r>
    </w:p>
    <w:p>
      <w:pPr>
        <w:pStyle w:val="FirstParagraph"/>
      </w:pPr>
      <w:r>
        <w:t xml:space="preserve">In conclusion, this</w:t>
      </w:r>
      <w:r>
        <w:t xml:space="preserve"> </w:t>
      </w:r>
      <w:r>
        <w:rPr>
          <w:bCs/>
          <w:b/>
        </w:rPr>
        <w:t xml:space="preserve">Internship Report</w:t>
      </w:r>
      <w:r>
        <w:t xml:space="preserve"> </w:t>
      </w:r>
      <w:r>
        <w:t xml:space="preserve">affirms that the practicum conducted as a</w:t>
      </w:r>
      <w:r>
        <w:t xml:space="preserve"> </w:t>
      </w:r>
      <w:r>
        <w:rPr>
          <w:iCs/>
          <w:i/>
        </w:rPr>
        <w:t xml:space="preserve">Teacher Primary</w:t>
      </w:r>
      <w:r>
        <w:t xml:space="preserve">Bogotá, Colombia, was a transformative professional experience. It bridged the gap between theoretical pedagogy and practical application in a real-world setting characterized by both challenges and rich cultural opportunities.</w:t>
      </w:r>
    </w:p>
    <w:p>
      <w:pPr>
        <w:pStyle w:val="BodyText"/>
      </w:pPr>
      <w:r>
        <w:t xml:space="preserve">The skills acquired—ranging from differentiated instruction to community engagement—are directly transferable to other diverse educational environments. Furthermore, this report highlights that effective teaching in Bogotá requires a proactive stance towards social inclusion. As Colombia continues to evolve its educational policies, the insights gathered during this internship contribute valuable grassroots perspectives on how national standards can be effectively implemented at the local level.</w:t>
      </w:r>
    </w:p>
    <w:p>
      <w:pPr>
        <w:pStyle w:val="BodyText"/>
      </w:pPr>
      <w:r>
        <w:t xml:space="preserve">Finally, this</w:t>
      </w:r>
      <w:r>
        <w:t xml:space="preserve"> </w:t>
      </w:r>
      <w:r>
        <w:rPr>
          <w:bCs/>
          <w:b/>
        </w:rPr>
        <w:t xml:space="preserve">Internship Report</w:t>
      </w:r>
      <w:r>
        <w:t xml:space="preserve"> </w:t>
      </w:r>
      <w:r>
        <w:t xml:space="preserve">serves as a testament to the dedication required in primary education. It is hoped that these reflections will inspire future educators approaching their own practicum in Colombia or similar contexts, emphasizing that teaching is not just a profession, but a profound commitment to shaping the next generation of Colombian citizens.</w:t>
      </w:r>
    </w:p>
    <w:p>
      <w:pPr>
        <w:pStyle w:val="BodyText"/>
      </w:pPr>
      <w:r>
        <w:rPr>
          <w:bCs/>
          <w:b/>
        </w:rPr>
        <w:t xml:space="preserve">Signed:</w:t>
      </w:r>
    </w:p>
    <w:p>
      <w:pPr>
        <w:pStyle w:val="BodyText"/>
      </w:pPr>
      <w:r>
        <w:t xml:space="preserve">[Name of Intern]</w:t>
      </w:r>
    </w:p>
    <w:p>
      <w:pPr>
        <w:pStyle w:val="BodyText"/>
      </w:pPr>
      <w:r>
        <w:t xml:space="preserve">[Student ID Number]</w:t>
      </w:r>
    </w:p>
    <w:p>
      <w:pPr>
        <w:pStyle w:val="BodyText"/>
      </w:pPr>
      <w:r>
        <w:t xml:space="preserve">[Date of Submission]</w:t>
      </w:r>
    </w:p>
    <w:p>
      <w:pPr>
        <w:pStyle w:val="BodyText"/>
      </w:pPr>
      <w:r>
        <w:rPr>
          <w:bCs/>
          <w:b/>
        </w:rPr>
        <w:t xml:space="preserve">Mentor Teacher:</w:t>
      </w:r>
    </w:p>
    <w:p>
      <w:pPr>
        <w:pStyle w:val="BodyText"/>
      </w:pPr>
      <w:r>
        <w:br/>
      </w:r>
      <w:r>
        <w:br/>
      </w:r>
      <w:r>
        <w:t xml:space="preserve">[Name of Mentor Teacher]</w:t>
      </w:r>
      <w:r>
        <w:br/>
      </w:r>
      <w:r>
        <w:t xml:space="preserve">[Title/Position in School]</w:t>
      </w:r>
      <w:r>
        <w:br/>
      </w:r>
      <w:r>
        <w:t xml:space="preserve">School Name, Bogotá</w:t>
      </w:r>
      <w:r>
        <w:br/>
      </w:r>
      <w:r>
        <w:t xml:space="preserve">Dated this ___ day of ________, 20___.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Colombia Bogotá</dc:title>
  <dc:creator/>
  <dc:language>en</dc:language>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