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Primary</w:t>
      </w:r>
      <w:r>
        <w:t xml:space="preserve"> </w:t>
      </w:r>
      <w:r>
        <w:t xml:space="preserve">-</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27" w:name="internship-report"/>
    <w:p>
      <w:pPr>
        <w:pStyle w:val="Heading1"/>
      </w:pPr>
      <w:r>
        <w:t xml:space="preserve">Internship Report</w:t>
      </w:r>
    </w:p>
    <w:p>
      <w:pPr>
        <w:pStyle w:val="FirstParagraph"/>
      </w:pPr>
      <w:r>
        <w:rPr>
          <w:bCs/>
          <w:b/>
        </w:rPr>
        <w:t xml:space="preserve">Name:</w:t>
      </w:r>
      <w:r>
        <w:t xml:space="preserve"> Alex&amp;nbsptandley</w:t>
      </w:r>
    </w:p>
    <w:p>
      <w:pPr>
        <w:pStyle w:val="BodyText"/>
      </w:pPr>
      <w:r>
        <w:rPr>
          <w:bCs/>
          <w:b/>
        </w:rPr>
        <w:t xml:space="preserve">Date: </w:t>
      </w:r>
      <w:r>
        <w:t xml:space="preserve"> October 26, 2023</w:t>
      </w:r>
    </w:p>
    <w:p>
      <w:pPr>
        <w:pStyle w:val="BodyText"/>
      </w:pPr>
      <w:r>
        <w:rPr>
          <w:bCs/>
          <w:b/>
        </w:rPr>
        <w:t xml:space="preserve">Institution: </w:t>
      </w:r>
      <w:r>
        <w:t xml:space="preserve">New Zealand Auckland University of Technology (AUT)</w:t>
      </w:r>
    </w:p>
    <w:p>
      <w:pPr>
        <w:pStyle w:val="BodyText"/>
      </w:pPr>
      <w:r>
        <w:t xml:space="preserve">Position: Teacher Primary Intern</w:t>
      </w:r>
    </w:p>
    <w:bookmarkStart w:id="20" w:name="introduction"/>
    <w:p>
      <w:pPr>
        <w:pStyle w:val="Heading2"/>
      </w:pPr>
      <w:r>
        <w:t xml:space="preserve">1. Introduction</w:t>
      </w:r>
    </w:p>
    <w:p>
      <w:pPr>
        <w:pStyle w:val="FirstParagraph"/>
      </w:pPr>
      <w:r>
        <w:t xml:space="preserve">This report serves to document and reflect upon my recent internship experience as a</w:t>
      </w:r>
      <w:r>
        <w:t xml:space="preserve"> </w:t>
      </w:r>
      <w:r>
        <w:rPr>
          <w:bCs/>
          <w:b/>
        </w:rPr>
        <w:t xml:space="preserve">Teacher Primary</w:t>
      </w:r>
      <w:r>
        <w:t xml:space="preserve"> intern within the educational landscape of</w:t>
      </w:r>
      <w:r>
        <w:t xml:space="preserve"> </w:t>
      </w:r>
      <w:r>
        <w:rPr>
          <w:bCs/>
          <w:b/>
        </w:rPr>
        <w:t xml:space="preserve">New Zealand Auckland</w:t>
      </w:r>
      <w:r>
        <w:t xml:space="preserve">. The primary objective of this practicum was to bridge theoretical knowledge acquired during university studies with practical classroom application. Specifically, this internship focused on understanding the unique pedagogical frameworks that define early childhood and primary education in New Zealand, while adhering to the cultural imperatives set forth by Te Tiriti o Waitangi (the Treaty of Waitangi). By immersing myself in a school setting in Auckland, I aimed to develop essential teaching skills, build professional relationships with colleagues and students, and gain a deeper appreciation for the diverse student demographics present in one of New Zealand’s most vibrant cities.</w:t>
      </w:r>
    </w:p>
    <w:p>
      <w:pPr>
        <w:pStyle w:val="BodyText"/>
      </w:pPr>
      <w:r>
        <w:t xml:space="preserve">The role of a</w:t>
      </w:r>
      <w:r>
        <w:t xml:space="preserve"> </w:t>
      </w:r>
      <w:r>
        <w:rPr>
          <w:bCs/>
          <w:b/>
        </w:rPr>
        <w:t xml:space="preserve">Teacher Primary</w:t>
      </w:r>
      <w:r>
        <w:t xml:space="preserve"> is multifaceted. It requires not only instructional competence but also emotional intelligence, cultural responsiveness, and adaptability. This report outlines my key responsibilities, the challenges encountered, significant learning outcomes, and recommendations for future improvements in teacher training programs.</w:t>
      </w:r>
    </w:p>
    <w:bookmarkEnd w:id="20"/>
    <w:bookmarkStart w:id="21" w:name="X40cc9e84dcfe7fa3d6f6d442d7c473fd82d42de"/>
    <w:p>
      <w:pPr>
        <w:pStyle w:val="Heading2"/>
      </w:pPr>
      <w:r>
        <w:t xml:space="preserve">2. Contextual Background: Education in New Zealand Auckland</w:t>
      </w:r>
    </w:p>
    <w:p>
      <w:pPr>
        <w:pStyle w:val="FirstParagraph"/>
      </w:pPr>
      <w:r>
        <w:t xml:space="preserve">Auckland is a multicultural hub with a student population reflecting various ethnic backgrounds, including Pākehā (European New Zealanders), Māori, Pasifika, Asian, and other international communities. This diversity necessitates an inclusive approach to teaching. In</w:t>
      </w:r>
      <w:r>
        <w:t xml:space="preserve"> </w:t>
      </w:r>
      <w:r>
        <w:rPr>
          <w:bCs/>
          <w:b/>
        </w:rPr>
        <w:t xml:space="preserve">New Zealand Auckland</w:t>
      </w:r>
      <w:r>
        <w:t xml:space="preserve">, primary schools are guided by the New Zealand Curriculum (NZC) and Te Marautanga o Aotearoa for Māori-medium education.</w:t>
      </w:r>
    </w:p>
    <w:p>
      <w:pPr>
        <w:pStyle w:val="BodyText"/>
      </w:pPr>
      <w:r>
        <w:t xml:space="preserve">A crucial aspect of being a</w:t>
      </w:r>
      <w:r>
        <w:t xml:space="preserve"> </w:t>
      </w:r>
      <w:r>
        <w:rPr>
          <w:bCs/>
          <w:b/>
        </w:rPr>
        <w:t xml:space="preserve">Teacher Primary</w:t>
      </w:r>
      <w:r>
        <w:t xml:space="preserve"> in this region is the integration of Tikanga Māori (Māorum customs) into daily school life. This includes acknowledging the mana whenua (local iwi), incorporating te reo Māori (the Māori language) into greetings and instruction, and fostering respect for indigenous perspectives. My placement was in a Year 4 class, where approximately 30% of students identified as Māori and Pasifika. Understanding this demographic profile was essential for tailoring my lesson plans to be culturally responsive.</w:t>
      </w:r>
    </w:p>
    <w:bookmarkEnd w:id="21"/>
    <w:bookmarkStart w:id="22" w:name="key-responsibilities"/>
    <w:p>
      <w:pPr>
        <w:pStyle w:val="Heading2"/>
      </w:pPr>
      <w:r>
        <w:t xml:space="preserve">3. Key Responsibilities</w:t>
      </w:r>
    </w:p>
    <w:p>
      <w:pPr>
        <w:pStyle w:val="FirstParagraph"/>
      </w:pPr>
      <w:r>
        <w:t xml:space="preserve">As an intern acting in the capacity of a</w:t>
      </w:r>
      <w:r>
        <w:t xml:space="preserve"> </w:t>
      </w:r>
      <w:r>
        <w:rPr>
          <w:bCs/>
          <w:b/>
        </w:rPr>
        <w:t xml:space="preserve">Teacher Primary,</w:t>
      </w:r>
      <w:r>
        <w:t xml:space="preserve"> I undertook several core duties:</w:t>
      </w:r>
    </w:p>
    <w:p>
      <w:pPr>
        <w:numPr>
          <w:ilvl w:val="0"/>
          <w:numId w:val="1001"/>
        </w:numPr>
        <w:pStyle w:val="Compact"/>
      </w:pPr>
      <w:r>
        <w:rPr>
          <w:bCs/>
          <w:b/>
        </w:rPr>
        <w:t xml:space="preserve">Literateacy and Numeracy Instruction:</w:t>
      </w:r>
      <w:r>
        <w:t xml:space="preserve"> I designed and delivered differentiated lessons for reading and mathematics, adhering to the NZC standards. This involved creating resources that catered to varying ability levels within the same classroom.</w:t>
      </w:r>
    </w:p>
    <w:p>
      <w:pPr>
        <w:numPr>
          <w:ilvl w:val="0"/>
          <w:numId w:val="1001"/>
        </w:numPr>
        <w:pStyle w:val="Compact"/>
      </w:pPr>
      <w:r>
        <w:rPr>
          <w:bCs/>
          <w:b/>
        </w:rPr>
        <w:t xml:space="preserve">Cultural Integration:</w:t>
      </w:r>
      <w:r>
        <w:t xml:space="preserve"> I collaborated with my mentor teacher to incorporate Māori narratives and values into science and social studies lessons, ensuring that all students felt represented and valued.</w:t>
      </w:r>
    </w:p>
    <w:p>
      <w:pPr>
        <w:numPr>
          <w:ilvl w:val="0"/>
          <w:numId w:val="1001"/>
        </w:numPr>
        <w:pStyle w:val="Compact"/>
      </w:pPr>
      <w:r>
        <w:t xml:space="preserve">Classroom Management:Assessment &amp; Feedback: I conducted formative assessments to monitor student progress and provided constructive feedback to help students improve their work. This also involved contributing to report cards under supervision.</w:t>
      </w:r>
    </w:p>
    <w:p>
      <w:pPr>
        <w:numPr>
          <w:ilvl w:val="0"/>
          <w:numId w:val="1001"/>
        </w:numPr>
        <w:pStyle w:val="Compact"/>
      </w:pPr>
      <w:r>
        <w:t xml:space="preserve">Community Engagement: I participated in parent-teacher interviews, learning how to communicate effectively with families from diverse cultural backgrounds, a critical skill in</w:t>
      </w:r>
      <w:r>
        <w:t xml:space="preserve"> </w:t>
      </w:r>
      <w:r>
        <w:rPr>
          <w:bCs/>
          <w:b/>
        </w:rPr>
        <w:t xml:space="preserve">New Zealand Auckland</w:t>
      </w:r>
      <w:r>
        <w:t xml:space="preserve">.</w:t>
      </w:r>
    </w:p>
    <w:bookmarkEnd w:id="22"/>
    <w:bookmarkStart w:id="23" w:name="challenges-and-reflections"/>
    <w:p>
      <w:pPr>
        <w:pStyle w:val="Heading2"/>
      </w:pPr>
      <w:r>
        <w:t xml:space="preserve">4. Challenges and Reflections</w:t>
      </w:r>
    </w:p>
    <w:p>
      <w:pPr>
        <w:pStyle w:val="FirstParagraph"/>
      </w:pPr>
      <w:r>
        <w:t xml:space="preserve">The transition into the role of a</w:t>
      </w:r>
      <w:r>
        <w:t xml:space="preserve"> </w:t>
      </w:r>
      <w:r>
        <w:rPr>
          <w:bCs/>
          <w:b/>
        </w:rPr>
        <w:t xml:space="preserve">Teacher Primary </w:t>
      </w:r>
      <w:r>
        <w:t xml:space="preserve"> intern was not without its challenges. One significant hurdle was managing classroom dynamics while simultaneously trying to implement culturally responsive teaching methods. Initially, I struggled to balance the need for structure with the flexibility required by inquiry-based learning models common in NZ primary schools.</w:t>
      </w:r>
    </w:p>
    <w:p>
      <w:pPr>
        <w:pStyle w:val="BodyText"/>
      </w:pPr>
      <w:r>
        <w:t xml:space="preserve">Another challenge was language barriers. Some students and their families had limited proficiency in English. As a</w:t>
      </w:r>
      <w:r>
        <w:t xml:space="preserve"> </w:t>
      </w:r>
      <w:r>
        <w:rPr>
          <w:bCs/>
          <w:b/>
        </w:rPr>
        <w:t xml:space="preserve">Teacher Primary,</w:t>
      </w:r>
      <w:r>
        <w:t xml:space="preserve"> I had to employ visual aids, simplified language, and non-verbal cues to ensure comprehension. This experience highlighted the importance of collaboration with EAL (English as an Additional Language) specialists.</w:t>
      </w:r>
    </w:p>
    <w:p>
      <w:pPr>
        <w:pStyle w:val="BodyText"/>
      </w:pPr>
      <w:r>
        <w:t xml:space="preserve">Reflecting on these experiences, I realized that effective teaching in</w:t>
      </w:r>
      <w:r>
        <w:t xml:space="preserve"> </w:t>
      </w:r>
      <w:r>
        <w:rPr>
          <w:bCs/>
          <w:b/>
        </w:rPr>
        <w:t xml:space="preserve">New Zealand Auckland</w:t>
      </w:r>
      <w:r>
        <w:t xml:space="preserve"> is deeply relational. Building trust with students meant learning their names correctly, understanding their whānau (family) connections, and showing genuine interest in their well-being beyond academics.</w:t>
      </w:r>
    </w:p>
    <w:bookmarkEnd w:id="23"/>
    <w:bookmarkStart w:id="24" w:name="learning-outcomes"/>
    <w:p>
      <w:pPr>
        <w:pStyle w:val="Heading2"/>
      </w:pPr>
      <w:r>
        <w:t xml:space="preserve">5. Learning Outcomes</w:t>
      </w:r>
    </w:p>
    <w:p>
      <w:pPr>
        <w:numPr>
          <w:ilvl w:val="0"/>
          <w:numId w:val="1002"/>
        </w:numPr>
        <w:pStyle w:val="Compact"/>
      </w:pPr>
      <w:r>
        <w:t xml:space="preserve">Enhanced ability to plan lessons that meet the diverse needs of learners in a multicultural urban environment.</w:t>
      </w:r>
    </w:p>
    <w:p>
      <w:pPr>
        <w:numPr>
          <w:ilvl w:val="0"/>
          <w:numId w:val="1002"/>
        </w:numPr>
        <w:pStyle w:val="Compact"/>
      </w:pPr>
      <w:r>
        <w:t xml:space="preserve">Better understanding of the NZC’s emphasis on key competencies such as thinking, using language, symbols and texts, managing ourselves, relating to others, and participating and contributing.</w:t>
      </w:r>
    </w:p>
    <w:bookmarkEnd w:id="24"/>
    <w:bookmarkStart w:id="25" w:name="conclusion"/>
    <w:p>
      <w:pPr>
        <w:pStyle w:val="Heading2"/>
      </w:pPr>
      <w:r>
        <w:t xml:space="preserve">6. Conclusion</w:t>
      </w:r>
    </w:p>
    <w:p>
      <w:pPr>
        <w:pStyle w:val="FirstParagraph"/>
      </w:pPr>
      <w:r>
        <w:t xml:space="preserve">In conclusion this internship has been an invaluable step in my professional development as a</w:t>
      </w:r>
      <w:r>
        <w:t xml:space="preserve"> </w:t>
      </w:r>
      <w:r>
        <w:rPr>
          <w:bCs/>
          <w:b/>
        </w:rPr>
        <w:t xml:space="preserve">Teacher Primary </w:t>
      </w:r>
      <w:r>
        <w:t xml:space="preserve"> candidate Working within the dynamic educational context of</w:t>
      </w:r>
      <w:r>
        <w:t xml:space="preserve"> </w:t>
      </w:r>
      <w:r>
        <w:rPr>
          <w:bCs/>
          <w:b/>
        </w:rPr>
        <w:t xml:space="preserve">New Zealand Auckland</w:t>
      </w:r>
      <w:r>
        <w:t xml:space="preserve"> has provided me with practical insights that cannot be gained through theory alone. I have learned that successful primary teaching requires a deep commitment to cultural inclusivity, adaptability, and continuous reflection.</w:t>
      </w:r>
    </w:p>
    <w:p>
      <w:pPr>
        <w:pStyle w:val="BodyText"/>
      </w:pPr>
      <w:r>
        <w:t xml:space="preserve">As I move forward in my career this experience has reinforced my passion for early education and my desire to contribute positively to the diverse communities of Auckland. I am now better equipped with the skills needed to inspire young learners and support their holistic development in line with New Zealand’s educational goals.</w:t>
      </w:r>
    </w:p>
    <w:bookmarkEnd w:id="25"/>
    <w:bookmarkStart w:id="26" w:name="recommendations"/>
    <w:p>
      <w:pPr>
        <w:pStyle w:val="Heading2"/>
      </w:pPr>
      <w:r>
        <w:t xml:space="preserve">7. Recommendations</w:t>
      </w:r>
    </w:p>
    <w:p>
      <w:pPr>
        <w:pStyle w:val="FirstParagraph"/>
      </w:pPr>
      <w:r>
        <w:t xml:space="preserve">For future interns, it is recommended that universities emphasize pre-placement training on Te Tiriti o Waitangi obligations and Māori pedagogies more intensely. Additionally, schools should provide structured opportunities for interns to engage directly with whānau early in the placement to build stronger community ties from the outset.</w:t>
      </w:r>
    </w:p>
    <w:p>
      <w:r>
        <w:pict>
          <v:rect style="width:0;height:1.5pt" o:hralign="center" o:hrstd="t" o:hr="t"/>
        </w:pict>
      </w:r>
    </w:p>
    <w:p>
      <w:pPr>
        <w:pStyle w:val="FirstParagraph"/>
      </w:pPr>
      <w:r>
        <w:rPr>
          <w:iCs/>
          <w:i/>
        </w:rPr>
        <w:t xml:space="preserve">Submitted by Alex Stanley</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Primary - New Zealand Auckland</dc:title>
  <dc:creator/>
  <dc:language>en</dc:language>
  <cp:keywords/>
  <dcterms:created xsi:type="dcterms:W3CDTF">2026-07-29T18:09:16Z</dcterms:created>
  <dcterms:modified xsi:type="dcterms:W3CDTF">2026-07-29T18:09:16Z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