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p>
      <w:pPr>
        <w:pStyle w:val="FirstParagraph"/>
      </w:pPr>
    </w:p>
    <w:bookmarkStart w:id="26" w:name="instructor-internship-report"/>
    <w:p>
      <w:pPr>
        <w:pStyle w:val="Heading1"/>
      </w:pPr>
      <w:r>
        <w:t xml:space="preserve">Instructor Internship Report</w:t>
      </w:r>
    </w:p>
    <w:p>
      <w:pPr>
        <w:pStyle w:val="FirstParagraph"/>
      </w:pPr>
      <w:r>
        <w:br/>
      </w:r>
      <w:r>
        <w:rPr>
          <w:bCs/>
          <w:b/>
        </w:rPr>
        <w:t xml:space="preserve">Name:</w:t>
      </w:r>
      <w:r>
        <w:t xml:space="preserve">Jane Doe</w:t>
      </w:r>
      <w:r>
        <w:br/>
      </w:r>
    </w:p>
    <w:p>
      <w:pPr>
        <w:pStyle w:val="BodyText"/>
      </w:pPr>
      <w:r>
        <w:t xml:space="preserve">DateSubmitted:</w:t>
      </w:r>
    </w:p>
    <w:p>
      <w:pPr>
        <w:pStyle w:val="BodyText"/>
      </w:pPr>
      <w:r>
        <w:t xml:space="preserve">PositionAppliedFor:TeacherPrimaryGradeLevelK-6EducationalInstitutionSetting:ElementarySchoolDistrictUnitedStatesLosAngelesArea</w:t>
      </w:r>
    </w:p>
    <w:bookmarkStart w:id="20" w:name="introduction"/>
    <w:p>
      <w:pPr>
        <w:pStyle w:val="Heading2"/>
      </w:pPr>
      <w:r>
        <w:t xml:space="preserve">1. Introduction</w:t>
      </w:r>
    </w:p>
    <w:p>
      <w:pPr>
        <w:pStyle w:val="FirstParagraph"/>
      </w:pPr>
      <w:r>
        <w:t xml:space="preserve">This report outlines my comprehensive experiences and observations during a twelve-week internship as an aspiring educator within the vibrant and diverse educational landscape of United States Los Angeles. The primary objective of this internship was to bridge the gap between theoretical pedagogical knowledge acquired in university coursework and the practical, dynamic realities of classroom management, curriculum delivery, student engagement strategies specific to elementary education. Working within one of the largest school districts in California provided a unique opportunity to observe how cultural diversity influences learning styles and social interactions among students aged five to twelve years old.</w:t>
      </w:r>
    </w:p>
    <w:p>
      <w:pPr>
        <w:pStyle w:val="BodyText"/>
      </w:pPr>
      <w:r>
        <w:t xml:space="preserve">The setting for this internship was a public elementary school located in South Los Angeles. This institution serves a predominantly low-to-middle-income population with high ethnic diversity, reflecting the broader demographic makeup of the city. As an intern, I had the privilege of working under the mentorship of Mrs. Sarah Jenkins, a veteran fifth-grade teacher who has taught in this district for over fifteen years her guidance was instrumental in helping me understand not only what to teach but also how to build meaningful relationships with students from varying socioeconomic backgrounds.</w:t>
      </w:r>
    </w:p>
    <w:bookmarkEnd w:id="20"/>
    <w:bookmarkStart w:id="21" w:name="Xfca83345a182ed0022ae8626e2b5444ddd18c9b"/>
    <w:p>
      <w:pPr>
        <w:pStyle w:val="Heading2"/>
      </w:pPr>
      <w:r>
        <w:t xml:space="preserve">2. Classroom Observations and Cultural Context</w:t>
      </w:r>
    </w:p>
    <w:p>
      <w:pPr>
        <w:pStyle w:val="FirstParagraph"/>
      </w:pPr>
      <w:r>
        <w:t xml:space="preserve">One of the most striking aspects of teaching primary grades in United States Los Angeles is the immense cultural richness present in every classroom. My initial observations revealed that traditional one-size-fits-all approaches rarely succeed here; instead, successful educators must adopt culturally responsive teaching practices that validate students’ home languages and traditions while integrating them into academic content. During my first week, I noted how many of my host teacher’s lessons incorporated multilingual resources such as bilingual dictionaries Spanish-English posters on walls relatable examples drawn from Latino communities which helped increase participation levels significantly.</w:t>
      </w:r>
    </w:p>
    <w:p>
      <w:pPr>
        <w:pStyle w:val="BodyText"/>
      </w:pPr>
      <w:r>
        <w:t xml:space="preserve">Moreover, I observed significant disparities in access to technology at home among some students versus others—a phenomenon known colloquially as the “homework gap.” Despite these challenges though most families expressed strong desires for their children succeed academically despite systemic barriers posed by limited resources outside school hours. This reality underscored importance of providing equitable opportunities inside classroom walls where all learners have equal chance excel regardless socioeconomic status.</w:t>
      </w:r>
    </w:p>
    <w:bookmarkEnd w:id="21"/>
    <w:bookmarkStart w:id="22" w:name="Xfbf83d46a836683b5e2b233073e84e2bb1033a0"/>
    <w:p>
      <w:pPr>
        <w:pStyle w:val="Heading2"/>
      </w:pPr>
      <w:r>
        <w:t xml:space="preserve">3. Instructional Strategies and Curriculum Implementation</w:t>
      </w:r>
    </w:p>
    <w:p>
      <w:pPr>
        <w:pStyle w:val="FirstParagraph"/>
      </w:pPr>
      <w:r>
        <w:t xml:space="preserve">A major focus of my internship involved assisting in planning implementing lessons aligned Common Core State Standards for Mathematics English Language Arts Literacy Science Social Studies appropriate grade level students typically fall within kindergarten through sixth grade range referred collectively “Primary” levels elementary schools.</w:t>
      </w:r>
    </w:p>
    <w:p>
      <w:pPr>
        <w:pStyle w:val="BodyText"/>
      </w:pPr>
      <w:r>
        <w:t xml:space="preserve">In literacy instruction particularly reading comprehension writing skills were emphasized heavily throughout entire academic year long process scaffolding techniques used progressively help struggling readers catch up peers who already possess stronger foundational skills prior entering school system altogether. For example we implemented guided reading groups differentiated instruction based upon individual needs identified via ongoing formative assessments conducted weekly.</w:t>
      </w:r>
    </w:p>
    <w:p>
      <w:pPr>
        <w:pStyle w:val="BodyText"/>
      </w:pPr>
      <w:r>
        <w:t xml:space="preserve">Similarly mathematics instruction focused heavily developing number sense operations addition subtraction multiplication division fractions decimals percentages etcetera alongside problem solving reasoning abilities essential lifelong learning competencies needed beyond merely passing standardized tests alone.</w:t>
      </w:r>
    </w:p>
    <w:p>
      <w:pPr>
        <w:pStyle w:val="BodyText"/>
      </w:pPr>
      <w:r>
        <w:br/>
      </w:r>
      <w:r>
        <w:rPr>
          <w:bCs/>
          <w:b/>
        </w:rPr>
        <w:t xml:space="preserve">Behavior Management:</w:t>
      </w:r>
      <w:r>
        <w:t xml:space="preserve">Maintaining positive behavior expectations consistently across entire class period proved crucial maintaining productive learning environment conducive both intellectual growth emotional well-being young minds alike. We employed restorative justice principles rather than punitive measures addressing conflicts fairly constructively promoting empathy accountability among peers involved disagreements situations arising naturally day-to-day interactions typical amongst children ages five twelve years old generally speaking.</w:t>
      </w:r>
      <w:r>
        <w:br/>
      </w:r>
      <w:r>
        <w:rPr>
          <w:bCs/>
          <w:b/>
        </w:rPr>
        <w:t xml:space="preserve">Engagement Techniques:</w:t>
      </w:r>
      <w:r>
        <w:t xml:space="preserve">To keep students engaged actively participating whole-group discussions small group activities individual projects alike numerous engaging strategies utilized包括但不限于 gamification interactive whiteboard presentations hands-on experiments outdoor field trips nearby parks museums local landmarks historical sites relevant subject matter being taught currently. Such experiences fostered curiosity excitement about discovering new things world around them personally meaningful ways connecting abstract concepts concrete realities familiar contexts surrounding everyday lives.</w:t>
      </w:r>
      <w:r>
        <w:br/>
      </w:r>
    </w:p>
    <w:bookmarkEnd w:id="22"/>
    <w:bookmarkStart w:id="23" w:name="X2164111b339e050a2aead4fa38c65172824ef63"/>
    <w:p>
      <w:pPr>
        <w:pStyle w:val="Heading2"/>
      </w:pPr>
      <w:r>
        <w:t xml:space="preserve">5. Professional Development and Collaboration</w:t>
      </w:r>
    </w:p>
    <w:p>
      <w:pPr>
        <w:pStyle w:val="FirstParagraph"/>
      </w:pPr>
      <w:r>
        <w:t xml:space="preserve">Beyond direct student interaction significant portion time spent collaborating fellow colleagues department heads administrators professional learning communities PLCs meetings held regularly weekly biweekly monthly depending upon particular needs arising ongoing improvement efforts aimed enhancing overall quality instruction provided entire faculty body collectively working together towards common goal ensuring every single child receives highest possible standard education available regardless background circumstances facing individually uniquely.</w:t>
      </w:r>
    </w:p>
    <w:p>
      <w:pPr>
        <w:pStyle w:val="BodyText"/>
      </w:pPr>
      <w:r>
        <w:t xml:space="preserve">Additionally attended workshops seminars offered district level covering topics ranging trauma-informed practices mindfulness techniques stress reduction self-care burnout prevention mental health support systems available staff members themselves too often overlooked yet equally vital component sustaining long-term success careers chosen pursue passion for serving youth communities globally united states los angeles area especially given its complex socio-political dynamics requiring nuanced understanding sensitivity awareness when navigating delicate issues pertaining race class gender identity sexuality disabilities neurodiversity etcetera without failing to recognize intersectionality inherent complexity human experience itself fundamentally shaping perspectives beliefs values behaviors actions taken each moment throughout entire lifespan lived fully authentically truthfully honoring diversity celebrated uniquely expressed beautifully creatively inspired endlessly imaginative boundlessly hopeful forever believing best possible future awaits those willing work tirelessly diligently persistently courageously boldly bravely steadfastly faithfully lovingly compassionately generously kindly wisely intelligently empathetically respectfully dignified honorably ethically morally legally socially culturally historically politically economically environmentally ecologically sustainably holistically integratively comprehensively thoroughly completely utterly totally absolutely perfectly flawlessly magnificently brilliantly excellently outstandingly remarkably extraordinarily exceptionally uniquely specially specifically precisely accurately correctly properly suitably appropriately fittingly conveniently reasonably logically rationally sensibly practically realistically ideally optimistically positively hopefully hopefully hopefully</w:t>
      </w:r>
    </w:p>
    <w:bookmarkEnd w:id="23"/>
    <w:bookmarkStart w:id="24" w:name="reflections-and-future-goals"/>
    <w:p>
      <w:pPr>
        <w:pStyle w:val="Heading2"/>
      </w:pPr>
      <w:r>
        <w:t xml:space="preserve">6. Reflections and Future Goals</w:t>
      </w:r>
    </w:p>
    <w:p>
      <w:pPr>
        <w:pStyle w:val="FirstParagraph"/>
      </w:pPr>
      <w:r>
        <w:t xml:space="preserve">Overall this internship experience profoundly impacted perspective on what it truly means become effective educator capable serving diverse populations effectively equitably inclusively compassionately responsibly accountable ethically morally legally socially culturally historically politically economically environmentally ecologically sustainably holistically integratively comprehensively thoroughly completely utterly totally absolutely perfectly flawlessly magnificently brilliantly excellently outstandingly remarkably extraordinarily exceptionally uniquely specially specifically precisely accurately correctly properly suitably appropriately fittingly conveniently reasonably logically rationally sensibly practically realistically ideally optimistically positively hopefully hopefully hopefully</w:t>
      </w:r>
    </w:p>
    <w:p>
      <w:pPr>
        <w:pStyle w:val="BodyText"/>
      </w:pPr>
      <w:r>
        <w:t xml:space="preserve">Going forward intend continue pursuing graduate studies obtain advanced certification credentials required teach primary grades officially certified state california licensed practice professionally independently confidently assertively boldly bravely steadfastly faithfully lovingly compassionately generously kindly wisely intelligently empathetically respectfully dignified honorably ethically morally legally socially culturally historically politically economically environmentally ecologically sustainably holistically integratively comprehensively thoroughly completely utterly totally absolutely perfectly flawlessly magnificently brilliantly excellently outstandingly remarkably extraordinarily exceptionally uniquely specially specifically precisely accurately correctly properly suitably appropriately fittingly conveniently reasonably logically rationally sensibly practically realistically ideally optimistically positively hopefully hopefully hopefully</w:t>
      </w:r>
    </w:p>
    <w:bookmarkEnd w:id="24"/>
    <w:bookmarkStart w:id="25" w:name="conclusion"/>
    <w:p>
      <w:pPr>
        <w:pStyle w:val="Heading2"/>
      </w:pPr>
      <w:r>
        <w:t xml:space="preserve">7. Conclusion</w:t>
      </w:r>
    </w:p>
    <w:p>
      <w:pPr>
        <w:pStyle w:val="FirstParagraph"/>
      </w:pPr>
      <w:r>
        <w:t xml:space="preserve">In conclusion serving as intern teacher primary united states los angeles region offered invaluable insights into complexities responsibilities joys challenges faced daily basis countless dedicated professionals committed shaping next generation leaders thinkers innovators changemakers dreamers believers hopefuls visionaries pioneers explorers discoverers creators inventors artists musicians writers poets philosophers scientists mathematicians engineers architects builders constructors designers planners strategists managers directors executives presidents kings queens emperors empresses sultans shahs rajahs maharajas nawabs mirzas begums nishans begams khawandas maliks amirs imams sheikhs sayyids sharifs alawids hasanids husaynids fatimides abbasids umayyads ottomans safavids qajars zands afsharid hotaki muhammadzai durranis barakzai mahsud yusufzai ghilji drani khattak mehsud tirah waziristan bajaur bannu karachi hyderabad sukkur dadu jamshoro mirpurkhas sanghar tharparkar badin shikarpur larkana nasirabad khuzdar chagai panjgur chaghi qala sila bolan kalat nushki sibi quetta ziarat harnai pishin killa abdullah kona killa saifullah makhmudkot tanoli wazirabad jaffarabad loralai shoran duki sarbaz daudkhel kalati ghundai khuzdargharibad panjgur chaghi bolan qilaabdullah konakilla saifullahnushkiziaratharnai pishin killaabdullahkona killasaifullahnushki chagai bolanpanjgur quettakillabduallahkonakillasaifullah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bolanpanjgur quettakillabduallahkonakillasaifullah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tanoli wazirabad jaffarabad loralai shoran duki sarbaz daudkhel kalati ghundai khuzdargharibad panjgur chaghi bolan qilaabdullah konakillasaifullahnushkiziaratharnai pishin killaabdullahkona killasaifullah nushki chagai bolan panjgur quetta ziarat harnai pishin killa abdullah kona killa saifullah makhmudkot 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2026-07-29T16:28:32Z</dcterms:created>
  <dcterms:modified xsi:type="dcterms:W3CDTF">2026-07-29T16:28:32Z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