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internship-report-document"/>
    <w:p>
      <w:pPr>
        <w:pStyle w:val="Heading1"/>
      </w:pPr>
      <w:r>
        <w:t xml:space="preserve">Internship Report Document</w:t>
      </w:r>
    </w:p>
    <w:p>
      <w:pPr>
        <w:pStyle w:val="FirstParagraph"/>
      </w:pPr>
      <w:r>
        <w:rPr>
          <w:bCs/>
          <w:b/>
        </w:rPr>
        <w:t xml:space="preserve">Detailed Analysis of Educational Practices in Bangladesh Dhaka</w:t>
      </w:r>
    </w:p>
    <w:p>
      <w:pPr>
        <w:pStyle w:val="BodyText"/>
      </w:pPr>
      <w:r>
        <w:rPr>
          <w:iCs/>
          <w:i/>
        </w:rPr>
        <w:t xml:space="preserve">Focusing on the role of a Teacher Secondary within the dynamic context of urban education.</w:t>
      </w:r>
    </w:p>
    <w:bookmarkEnd w:id="20"/>
    <w:p>
      <w:pPr>
        <w:pStyle w:val="BodyText"/>
      </w:pPr>
      <w:r>
        <w:rPr>
          <w:bCs/>
          <w:b/>
        </w:rPr>
        <w:t xml:space="preserve">Name:</w:t>
      </w:r>
      <w:r>
        <w:t xml:space="preserve"> </w:t>
      </w:r>
      <w:r>
        <w:t xml:space="preserve">[Intern Name]</w:t>
      </w:r>
      <w:r>
        <w:t xml:space="preserve"> </w:t>
      </w:r>
      <w:r>
        <w:rPr>
          <w:bCs/>
          <w:b/>
        </w:rPr>
        <w:t xml:space="preserve">Institution:</w:t>
      </w:r>
      <w:r>
        <w:t xml:space="preserve"> </w:t>
      </w:r>
      <w:r>
        <w:t xml:space="preserve">National University / Local University</w:t>
      </w:r>
    </w:p>
    <w:p>
      <w:pPr>
        <w:pStyle w:val="BodyText"/>
      </w:pPr>
      <w:r>
        <w:rPr>
          <w:bCs/>
          <w:b/>
        </w:rPr>
        <w:t xml:space="preserve">Date:</w:t>
      </w:r>
      <w:r>
        <w:t xml:space="preserve"> </w:t>
      </w:r>
      <w:r>
        <w:t xml:space="preserve">May 2024</w:t>
      </w:r>
    </w:p>
    <w:bookmarkStart w:id="29" w:name="X91f567c54dff1266fbf1872107becc112653f88"/>
    <w:p>
      <w:pPr>
        <w:pStyle w:val="Heading1"/>
      </w:pPr>
      <w:r>
        <w:t xml:space="preserve">Comprehensive Internship Report for Teacher Secondary in Bangladesh Dhaka</w:t>
      </w:r>
    </w:p>
    <w:p>
      <w:pPr>
        <w:pStyle w:val="FirstParagraph"/>
      </w:pPr>
      <w:r>
        <w:t xml:space="preserve">The landscape of education in Bangladesh is currently undergoing a significant transformation, driven by rapid urbanization and digital integration. Within this complex environment, the city of</w:t>
      </w:r>
      <w:r>
        <w:t xml:space="preserve"> </w:t>
      </w:r>
      <w:r>
        <w:rPr>
          <w:bCs/>
          <w:b/>
        </w:rPr>
        <w:t xml:space="preserve">Bangladesh Dhaka</w:t>
      </w:r>
      <w:r>
        <w:t xml:space="preserve"> </w:t>
      </w:r>
      <w:r>
        <w:t xml:space="preserve">stands as both a hub of opportunity and a challenging testing ground for educators. This report details my comprehensive internship experience focused on the role of a</w:t>
      </w:r>
      <w:r>
        <w:t xml:space="preserve"> </w:t>
      </w:r>
      <w:r>
        <w:rPr>
          <w:bCs/>
          <w:b/>
        </w:rPr>
        <w:t xml:space="preserve">Teacher Secondary</w:t>
      </w:r>
      <w:r>
        <w:t xml:space="preserve">. The objective was to evaluate pedagogical strategies, classroom management techniques, and administrative responsibilities while adapting to the specific socio-cultural context of</w:t>
      </w:r>
      <w:r>
        <w:t xml:space="preserve"> </w:t>
      </w:r>
      <w:r>
        <w:rPr>
          <w:bCs/>
          <w:b/>
        </w:rPr>
        <w:t xml:space="preserve">Bangladesh Dhaka</w:t>
      </w:r>
      <w:r>
        <w:t xml:space="preserve">.</w:t>
      </w:r>
    </w:p>
    <w:bookmarkStart w:id="21" w:name="introduction-and-contextual-background"/>
    <w:p>
      <w:pPr>
        <w:pStyle w:val="Heading2"/>
      </w:pPr>
      <w:r>
        <w:t xml:space="preserve">1. Introduction and Contextual Background</w:t>
      </w:r>
    </w:p>
    <w:p>
      <w:pPr>
        <w:pStyle w:val="FirstParagraph"/>
      </w:pPr>
      <w:r>
        <w:t xml:space="preserve">The internship was conducted over a period of twelve weeks at a prominent secondary school located in the heart of</w:t>
      </w:r>
      <w:r>
        <w:t xml:space="preserve"> </w:t>
      </w:r>
      <w:r>
        <w:rPr>
          <w:bCs/>
          <w:b/>
        </w:rPr>
        <w:t xml:space="preserve">Bangladesh Dhaka</w:t>
      </w:r>
      <w:r>
        <w:t xml:space="preserve">. The primary goal was to observe and participate in the daily operations of a</w:t>
      </w:r>
      <w:r>
        <w:t xml:space="preserve"> </w:t>
      </w:r>
      <w:r>
        <w:rPr>
          <w:bCs/>
          <w:b/>
        </w:rPr>
        <w:t xml:space="preserve">Teacher Secondary</w:t>
      </w:r>
      <w:r>
        <w:t xml:space="preserve">, providing practical experience that bridges theoretical knowledge with real-world application. In the context of</w:t>
      </w:r>
    </w:p>
    <w:p>
      <w:pPr>
        <w:pStyle w:val="BodyText"/>
      </w:pPr>
      <w:r>
        <w:t xml:space="preserve">Bangladesh Dhaka, schools face unique pressures including overcrowded classrooms, diverse student backgrounds, and high parental expectations for academic excellence.</w:t>
      </w:r>
    </w:p>
    <w:p>
      <w:pPr>
        <w:pStyle w:val="BodyText"/>
      </w:pPr>
      <w:r>
        <w:t xml:space="preserve">As a prospective</w:t>
      </w:r>
    </w:p>
    <w:p>
      <w:pPr>
        <w:pStyle w:val="BodyText"/>
      </w:pPr>
      <w:r>
        <w:t xml:space="preserve">Teacher Secondary , I was tasked with supporting grade 9 and 10 students. These grades are critical in the Bangladeshi educational curriculum as they prepare students for the Secondary School Certificate (SSC) examinations, which determine their future academic trajectories. The intensity of this preparatory phase required a delicate balance between rigorous content delivery and student mental well-being.</w:t>
      </w:r>
    </w:p>
    <w:bookmarkEnd w:id="21"/>
    <w:bookmarkStart w:id="22" w:name="methodology-and-observational-framework"/>
    <w:p>
      <w:pPr>
        <w:pStyle w:val="Heading2"/>
      </w:pPr>
      <w:r>
        <w:t xml:space="preserve">2. Methodology and Observational Framework</w:t>
      </w:r>
    </w:p>
    <w:p>
      <w:pPr>
        <w:pStyle w:val="FirstParagraph"/>
      </w:pPr>
      <w:r>
        <w:t xml:space="preserve">To gain a holistic understanding of the</w:t>
      </w:r>
      <w:r>
        <w:t xml:space="preserve"> </w:t>
      </w:r>
      <w:r>
        <w:rPr>
          <w:bCs/>
          <w:b/>
        </w:rPr>
        <w:t xml:space="preserve">Teacher Secondary</w:t>
      </w:r>
      <w:r>
        <w:t xml:space="preserve"> </w:t>
      </w:r>
      <w:r>
        <w:t xml:space="preserve">role in</w:t>
      </w:r>
    </w:p>
    <w:p>
      <w:pPr>
        <w:pStyle w:val="BodyText"/>
      </w:pPr>
      <w:r>
        <w:t xml:space="preserve">Bangladesh Dhaka, I employed a mixed-method approach during my internship. This included:</w:t>
      </w:r>
    </w:p>
    <w:p>
      <w:pPr>
        <w:numPr>
          <w:ilvl w:val="0"/>
          <w:numId w:val="1001"/>
        </w:numPr>
        <w:pStyle w:val="Compact"/>
      </w:pPr>
      <w:r>
        <w:rPr>
          <w:bCs/>
          <w:b/>
        </w:rPr>
        <w:t xml:space="preserve">Classroom Observation:</w:t>
      </w:r>
      <w:r>
        <w:t xml:space="preserve"> </w:t>
      </w:r>
      <w:r>
        <w:t xml:space="preserve">Shadowing experienced teachers to understand lesson planning and execution.</w:t>
      </w:r>
    </w:p>
    <w:p>
      <w:pPr>
        <w:numPr>
          <w:ilvl w:val="0"/>
          <w:numId w:val="1001"/>
        </w:numPr>
        <w:pStyle w:val="Compact"/>
      </w:pPr>
      <w:r>
        <w:rPr>
          <w:bCs/>
          <w:b/>
        </w:rPr>
        <w:t xml:space="preserve">Pedagogical Analysis:</w:t>
      </w:r>
      <w:r>
        <w:t xml:space="preserve"> </w:t>
      </w:r>
      <w:r>
        <w:t xml:space="preserve">Evaluating the effectiveness of traditional rote learning versus modern interactive methods within crowded classrooms typical of &lt; strong &gt; Bangladesh Dhaka.</w:t>
      </w:r>
    </w:p>
    <w:p>
      <w:pPr>
        <w:numPr>
          <w:ilvl w:val="0"/>
          <w:numId w:val="1001"/>
        </w:numPr>
        <w:pStyle w:val="Compact"/>
      </w:pPr>
      <w:r>
        <w:rPr>
          <w:bCs/>
          <w:b/>
        </w:rPr>
        <w:t xml:space="preserve">Student Interaction:</w:t>
      </w:r>
      <w:r>
        <w:t xml:space="preserve"> </w:t>
      </w:r>
      <w:r>
        <w:t xml:space="preserve">Engaging with students to assess their learning gaps and motivational levels.</w:t>
      </w:r>
    </w:p>
    <w:p>
      <w:pPr>
        <w:numPr>
          <w:ilvl w:val="0"/>
          <w:numId w:val="1001"/>
        </w:numPr>
        <w:pStyle w:val="Compact"/>
      </w:pPr>
      <w:r>
        <w:rPr>
          <w:bCs/>
          <w:b/>
        </w:rPr>
        <w:t xml:space="preserve">Administrative Support:</w:t>
      </w:r>
      <w:r>
        <w:t xml:space="preserve"> </w:t>
      </w:r>
      <w:r>
        <w:t xml:space="preserve">Assisting in exam preparation logistics and parent-teacher communication.</w:t>
      </w:r>
    </w:p>
    <w:p>
      <w:pPr>
        <w:pStyle w:val="FirstParagraph"/>
      </w:pPr>
      <w:r>
        <w:t xml:space="preserve">The environment in &lt; strong &gt; Bangladesh DhakaTeacher Secondary must be adaptable, often shifting lesson plans based on external disruptions while maintaining educational continuity.</w:t>
      </w:r>
    </w:p>
    <w:bookmarkEnd w:id="22"/>
    <w:bookmarkStart w:id="26" w:name="key-responsibilities-and-activities"/>
    <w:p>
      <w:pPr>
        <w:pStyle w:val="Heading2"/>
      </w:pPr>
      <w:r>
        <w:t xml:space="preserve">3. Key Responsibilities and Activities</w:t>
      </w:r>
    </w:p>
    <w:bookmarkStart w:id="23" w:name="Xec77992100024e3f89c3d43db9c745802a8c8cb"/>
    <w:p>
      <w:pPr>
        <w:pStyle w:val="Heading3"/>
      </w:pPr>
      <w:r>
        <w:t xml:space="preserve">A. Curriculum Implementation in a High-Density Environment</w:t>
      </w:r>
    </w:p>
    <w:p>
      <w:pPr>
        <w:pStyle w:val="FirstParagraph"/>
      </w:pPr>
      <w:r>
        <w:t xml:space="preserve">The curriculum for secondary education in Bangladesh is standardized by the National Curriculum and Textbook Board (NCTB). However, implementing this curriculum effectively in</w:t>
      </w:r>
    </w:p>
    <w:p>
      <w:pPr>
        <w:pStyle w:val="BodyText"/>
      </w:pPr>
      <w:r>
        <w:t xml:space="preserve">Bangladesh Dhaka presents logistical challenges. With class sizes often exceeding 60 students, maintaining individual attention is difficult. During my tenure as a trainee</w:t>
      </w:r>
    </w:p>
    <w:p>
      <w:pPr>
        <w:pStyle w:val="BodyText"/>
      </w:pPr>
      <w:r>
        <w:t xml:space="preserve">Teacher Secondary , I focused on utilizing group learning strategies to mitigate these challenges.</w:t>
      </w:r>
    </w:p>
    <w:p>
      <w:pPr>
        <w:pStyle w:val="BodyText"/>
      </w:pPr>
      <w:r>
        <w:t xml:space="preserve">I designed collaborative activities where students worked in small clusters. This approach not only managed the crowd but also encouraged peer-to-peer learning, which proved highly effective in subjects like Science and Mathematics. The energy of a</w:t>
      </w:r>
    </w:p>
    <w:p>
      <w:pPr>
        <w:pStyle w:val="BodyText"/>
      </w:pPr>
      <w:r>
        <w:t xml:space="preserve">Teacher Secondary must be high; shouting over noise is ineffective. Instead, utilizing non-verbal cues and established classroom signals became crucial skills I developed while working in</w:t>
      </w:r>
    </w:p>
    <w:p>
      <w:pPr>
        <w:pStyle w:val="BodyText"/>
      </w:pPr>
      <w:r>
        <w:t xml:space="preserve">Bangladesh Dhaka.</w:t>
      </w:r>
    </w:p>
    <w:bookmarkEnd w:id="23"/>
    <w:bookmarkStart w:id="24" w:name="X3aebd6304dd5d817dcfdcef62d2717b8749890f"/>
    <w:p>
      <w:pPr>
        <w:pStyle w:val="Heading3"/>
      </w:pPr>
      <w:r>
        <w:t xml:space="preserve">B. Integration of Technology and Modern Pedagogy</w:t>
      </w:r>
    </w:p>
    <w:p>
      <w:pPr>
        <w:pStyle w:val="FirstParagraph"/>
      </w:pPr>
      <w:r>
        <w:t xml:space="preserve">While many institutions in</w:t>
      </w:r>
      <w:r>
        <w:t xml:space="preserve"> </w:t>
      </w:r>
      <w:r>
        <w:rPr>
          <w:bCs/>
          <w:b/>
        </w:rPr>
        <w:t xml:space="preserve">Bangladesh Dhaka</w:t>
      </w:r>
      <w:r>
        <w:t xml:space="preserve"> </w:t>
      </w:r>
      <w:r>
        <w:t xml:space="preserve">are transitioning towards smart classrooms, resources are unevenly distributed. As a modern</w:t>
      </w:r>
    </w:p>
    <w:p>
      <w:pPr>
        <w:pStyle w:val="BodyText"/>
      </w:pPr>
      <w:r>
        <w:t xml:space="preserve">Teacher Secondary, I was encouraged to integrate digital tools where possible. I introduced simple interactive quizzes using mobile devices for students who owned them, fostering a sense of engagement with technology.</w:t>
      </w:r>
    </w:p>
    <w:p>
      <w:pPr>
        <w:pStyle w:val="BodyText"/>
      </w:pPr>
      <w:r>
        <w:t xml:space="preserve">However, it is important to note that the primary role of the</w:t>
      </w:r>
      <w:r>
        <w:t xml:space="preserve"> </w:t>
      </w:r>
      <w:r>
        <w:rPr>
          <w:bCs/>
          <w:b/>
        </w:rPr>
        <w:t xml:space="preserve">Teacher Secondary</w:t>
      </w:r>
      <w:r>
        <w:t xml:space="preserve"> </w:t>
      </w:r>
      <w:r>
        <w:t xml:space="preserve">in this context remains rooted in foundational clarity. Technology serves as an aid, not a replacement. In</w:t>
      </w:r>
    </w:p>
    <w:p>
      <w:pPr>
        <w:pStyle w:val="BodyText"/>
      </w:pPr>
      <w:r>
        <w:t xml:space="preserve">Bangladesh Dhaka, where access to supplementary tutoring is common among affluent families, public and semi-private school teachers must ensure their classroom instruction is so compelling that it reduces the perceived need for external coaching.</w:t>
      </w:r>
    </w:p>
    <w:bookmarkEnd w:id="24"/>
    <w:bookmarkStart w:id="25" w:name="X8a910641b480709c10b01370ac5e68d3657d49f"/>
    <w:p>
      <w:pPr>
        <w:pStyle w:val="Heading3"/>
      </w:pPr>
      <w:r>
        <w:t xml:space="preserve">C. Student Counseling and Psychosocial Support</w:t>
      </w:r>
    </w:p>
    <w:p>
      <w:pPr>
        <w:pStyle w:val="FirstParagraph"/>
      </w:pPr>
      <w:r>
        <w:t xml:space="preserve">The pressure of the SSC examination creates significant anxiety among secondary students in</w:t>
      </w:r>
    </w:p>
    <w:p>
      <w:pPr>
        <w:pStyle w:val="BodyText"/>
      </w:pPr>
      <w:r>
        <w:t xml:space="preserve">Bangladesh Dhaka. A crucial aspect of my internship involved providing basic psychosocial support. Many students face economic hardships or family pressures that impact their studies.</w:t>
      </w:r>
    </w:p>
    <w:p>
      <w:pPr>
        <w:pStyle w:val="BodyText"/>
      </w:pPr>
      <w:r>
        <w:t xml:space="preserve">Acting as a supportive figure, I conducted informal counseling sessions. This highlighted that being a</w:t>
      </w:r>
      <w:r>
        <w:t xml:space="preserve"> </w:t>
      </w:r>
      <w:r>
        <w:rPr>
          <w:bCs/>
          <w:b/>
        </w:rPr>
        <w:t xml:space="preserve">Teacher Secondary</w:t>
      </w:r>
      <w:r>
        <w:t xml:space="preserve"> </w:t>
      </w:r>
      <w:r>
        <w:t xml:space="preserve">is not merely about teaching subjects like History or Physics; it is about nurturing holistic development in young adults. In the bustling, fast-paced environment of</w:t>
      </w:r>
    </w:p>
    <w:p>
      <w:pPr>
        <w:pStyle w:val="BodyText"/>
      </w:pPr>
      <w:r>
        <w:t xml:space="preserve">Bangladesh Dhaka, the school often serves as a stable sanctuary for students, making the teacher's role one of mentorship and stability.</w:t>
      </w:r>
    </w:p>
    <w:bookmarkEnd w:id="25"/>
    <w:bookmarkEnd w:id="26"/>
    <w:bookmarkStart w:id="27" w:name="challenges-encountered-and-solutions"/>
    <w:p>
      <w:pPr>
        <w:pStyle w:val="Heading2"/>
      </w:pPr>
      <w:r>
        <w:t xml:space="preserve">4. Challenges Encountered and Solutions</w:t>
      </w:r>
    </w:p>
    <w:p>
      <w:pPr>
        <w:pStyle w:val="FirstParagraph"/>
      </w:pPr>
      <w:r>
        <w:t xml:space="preserve">The internship in</w:t>
      </w:r>
      <w:r>
        <w:t xml:space="preserve"> </w:t>
      </w:r>
      <w:r>
        <w:rPr>
          <w:bCs/>
          <w:b/>
        </w:rPr>
        <w:t xml:space="preserve">Bangladesh Dhaka</w:t>
      </w:r>
      <w:r>
        <w:t xml:space="preserve"> </w:t>
      </w:r>
      <w:r>
        <w:t xml:space="preserve">was not without its hurdles. The most significant challenge was resource management. Limited space meant that practical science experiments had to be simulated or conducted with minimal materials.</w:t>
      </w:r>
    </w:p>
    <w:p>
      <w:pPr>
        <w:pStyle w:val="BodyText"/>
      </w:pPr>
      <w:r>
        <w:t xml:space="preserve">Furthermore, the linguistic diversity in</w:t>
      </w:r>
    </w:p>
    <w:p>
      <w:pPr>
        <w:pStyle w:val="BodyText"/>
      </w:pPr>
      <w:r>
        <w:t xml:space="preserve">Bangladesh Dhaka is high. While Bangla is the medium of instruction, English proficiency varies widely. A</w:t>
      </w:r>
    </w:p>
    <w:p>
      <w:pPr>
        <w:pStyle w:val="BodyText"/>
      </w:pPr>
      <w:r>
        <w:t xml:space="preserve">Teacher Secondary must be adept at code-switching—moving seamlessly between formal academic language and colloquial dialects to ensure comprehension among all students.</w:t>
      </w:r>
    </w:p>
    <w:bookmarkEnd w:id="27"/>
    <w:bookmarkStart w:id="28" w:name="conclusion-and-professional-growth"/>
    <w:p>
      <w:pPr>
        <w:pStyle w:val="Heading2"/>
      </w:pPr>
      <w:r>
        <w:t xml:space="preserve">5. Conclusion and Professional Growth</w:t>
      </w:r>
    </w:p>
    <w:p>
      <w:pPr>
        <w:pStyle w:val="FirstParagraph"/>
      </w:pPr>
      <w:r>
        <w:t xml:space="preserve">In conclusion, this internship has provided invaluable insights into the profession of a</w:t>
      </w:r>
      <w:r>
        <w:t xml:space="preserve"> </w:t>
      </w:r>
      <w:r>
        <w:rPr>
          <w:bCs/>
          <w:b/>
        </w:rPr>
        <w:t xml:space="preserve">Teacher Secondary</w:t>
      </w:r>
      <w:r>
        <w:t xml:space="preserve"> </w:t>
      </w:r>
      <w:r>
        <w:t xml:space="preserve">within the vibrant and demanding context of</w:t>
      </w:r>
    </w:p>
    <w:p>
      <w:pPr>
        <w:pStyle w:val="BodyText"/>
      </w:pPr>
      <w:r>
        <w:t xml:space="preserve">Bangladesh Dhaka. I have learned that effective teaching in this region requires resilience, cultural sensitivity, and pedagogical innovation.</w:t>
      </w:r>
    </w:p>
    <w:p>
      <w:pPr>
        <w:pStyle w:val="BodyText"/>
      </w:pPr>
      <w:r>
        <w:t xml:space="preserve">The experience underscored that educators in</w:t>
      </w:r>
    </w:p>
    <w:p>
      <w:pPr>
        <w:pStyle w:val="BodyText"/>
      </w:pPr>
      <w:r>
        <w:t xml:space="preserve">Bangladesh Dhaka are pivotal agents of social change. They are not only imparting knowledge but also shaping the future workforce and civic leaders of the nation. The skills acquired during this period—classroom management in high-density settings, differentiated instruction, and empathetic counseling—are transferable to any educational environment.</w:t>
      </w:r>
    </w:p>
    <w:p>
      <w:pPr>
        <w:pStyle w:val="BodyText"/>
      </w:pPr>
      <w:r>
        <w:t xml:space="preserve">Going forward, I am committed to refining my practice as a</w:t>
      </w:r>
      <w:r>
        <w:t xml:space="preserve"> </w:t>
      </w:r>
      <w:r>
        <w:rPr>
          <w:bCs/>
          <w:b/>
        </w:rPr>
        <w:t xml:space="preserve">Teacher Secondary</w:t>
      </w:r>
      <w:r>
        <w:t xml:space="preserve"> </w:t>
      </w:r>
      <w:r>
        <w:t xml:space="preserve">, with a continued focus on integrating technology and holistic student support. This internship has solidified my passion for education and reinforced the importance of adapting teaching strategies to meet the unique needs of students in</w:t>
      </w:r>
    </w:p>
    <w:p>
      <w:pPr>
        <w:pStyle w:val="BodyText"/>
      </w:pPr>
      <w:r>
        <w:t xml:space="preserve">Bangladesh Dhaka.</w:t>
      </w:r>
    </w:p>
    <w:p>
      <w:pPr>
        <w:pStyle w:val="BodyText"/>
      </w:pPr>
      <w:r>
        <w:rPr>
          <w:bCs/>
          <w:b/>
        </w:rPr>
        <w:t xml:space="preserve">Submitted by:</w:t>
      </w:r>
      <w:r>
        <w:br/>
      </w:r>
      <w:r>
        <w:t xml:space="preserve">[Intern Name]</w:t>
      </w:r>
      <w:r>
        <w:br/>
      </w:r>
      <w:r>
        <w:t xml:space="preserve">Intern Teacher Secondary</w:t>
      </w:r>
      <w:r>
        <w:br/>
      </w:r>
      <w:r>
        <w:t xml:space="preserve">Location: Bangladesh Dhaka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Bangladesh Dhaka</dc:title>
  <dc:creator/>
  <dc:language>en</dc:language>
  <cp:keywords/>
  <dcterms:created xsi:type="dcterms:W3CDTF">2026-07-29T12:31:37Z</dcterms:created>
  <dcterms:modified xsi:type="dcterms:W3CDTF">2026-07-29T12:31:37Z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