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r>
        <w:t xml:space="preserve"> </w:t>
      </w:r>
      <w:r>
        <w:t xml:space="preserve">-</w:t>
      </w:r>
      <w:r>
        <w:t xml:space="preserve"> </w:t>
      </w:r>
      <w:r>
        <w:t xml:space="preserve">Brazil</w:t>
      </w:r>
      <w:r>
        <w:t xml:space="preserve"> </w:t>
      </w:r>
      <w:r>
        <w:t xml:space="preserve">São</w:t>
      </w:r>
      <w:r>
        <w:t xml:space="preserve"> </w:t>
      </w:r>
      <w:r>
        <w:t xml:space="preserve">Paulo</w:t>
      </w:r>
    </w:p>
    <w:bookmarkStart w:id="26" w:name="Xb2acf545ded65f8c46f618e413f6fd405c3d7a9"/>
    <w:p>
      <w:pPr>
        <w:pStyle w:val="Heading1"/>
      </w:pPr>
      <w:r>
        <w:t xml:space="preserve">Final Internship Report</w:t>
      </w:r>
      <w:r>
        <w:br/>
      </w:r>
      <w:r>
        <w:t xml:space="preserve">Secondary Education Teaching Practicum</w:t>
      </w:r>
    </w:p>
    <w:p>
      <w:pPr>
        <w:pStyle w:val="FirstParagraph"/>
      </w:pPr>
      <w:r>
        <w:rPr>
          <w:bCs/>
          <w:b/>
        </w:rPr>
        <w:t xml:space="preserve">Intern Name:</w:t>
      </w:r>
      <w:r>
        <w:t xml:space="preserve"> </w:t>
      </w:r>
      <w:r>
        <w:t xml:space="preserve">[Student Name]</w:t>
      </w:r>
    </w:p>
    <w:p>
      <w:pPr>
        <w:pStyle w:val="BodyText"/>
      </w:pPr>
      <w:r>
        <w:rPr>
          <w:bCs/>
          <w:b/>
        </w:rPr>
        <w:t xml:space="preserve">Institution of Origin:</w:t>
      </w:r>
      <w:r>
        <w:t xml:space="preserve"> </w:t>
      </w:r>
      <w:r>
        <w:t xml:space="preserve">[University Name]</w:t>
      </w:r>
    </w:p>
    <w:p>
      <w:pPr>
        <w:pStyle w:val="BodyText"/>
      </w:pPr>
      <w:r>
        <w:rPr>
          <w:bCs/>
          <w:b/>
        </w:rPr>
        <w:t xml:space="preserve">Mentor School:</w:t>
      </w:r>
      <w:r>
        <w:t xml:space="preserve"> </w:t>
      </w:r>
      <w:r>
        <w:t xml:space="preserve">Escola Estadual Exemplo</w:t>
      </w:r>
    </w:p>
    <w:p>
      <w:pPr>
        <w:pStyle w:val="BodyText"/>
      </w:pPr>
      <w:r>
        <w:br/>
      </w:r>
    </w:p>
    <w:p>
      <w:pPr>
        <w:pStyle w:val="BodyText"/>
      </w:pPr>
      <w:r>
        <w:t xml:space="preserve">The following document details the pedagogical activities, observations, and reflections accumulated during my internship as a Teacher Secondary candidate. This report was compiled within the unique educational ecosystem of Brazil São Paulo, a region characterized by its vast diversity, high population density, and complex sociocultural dynamics. The purpose of this report is to demonstrate how theoretical frameworks learned in higher education were adapted and applied to the real-world challenges faced by educators in one of Latin America's most significant metropolitan areas.</w:t>
      </w:r>
    </w:p>
    <w:bookmarkStart w:id="20" w:name="Xa909053cb99f4b9e30e06a668ffd1fe275ef61f"/>
    <w:p>
      <w:pPr>
        <w:pStyle w:val="Heading2"/>
      </w:pPr>
      <w:r>
        <w:t xml:space="preserve">1. Contextual Overview: The Educational Landscape of Brazil São Paulo</w:t>
      </w:r>
    </w:p>
    <w:p>
      <w:pPr>
        <w:pStyle w:val="FirstParagraph"/>
      </w:pPr>
      <w:r>
        <w:t xml:space="preserve">The choice of location for this internship was deliberate, given the distinct characteristics of the educational system in Brazil São Paulo. Unlike other regions, this state capital presents a microcosm of Brazilian society, ranging from highly privileged private institutions to under-resourced public schools in peripheral zones. My placement occurred within a public secondary school located in one of these dynamic districts. The environment is defined by the tension between ambitious national curriculum standards and the daily reality of overcrowded classrooms.</w:t>
      </w:r>
    </w:p>
    <w:p>
      <w:pPr>
        <w:pStyle w:val="BodyText"/>
      </w:pPr>
      <w:r>
        <w:t xml:space="preserve">In Brazil São Paulo, teachers are not merely transmitters of knowledge; they are often required to act as social workers, mediators, and emotional anchors for their students. The "Teacher Secondary" role here demands a high degree of resilience and adaptability. The demographic profile of the students is incredibly diverse, including first-generation learners, teenagers from immigrant families (particularly from Bolivia and Venezuela), and youth facing socioeconomic vulnerabilities. Understanding this context was the foundational step in developing an effective pedagogical strategy.</w:t>
      </w:r>
    </w:p>
    <w:bookmarkEnd w:id="20"/>
    <w:bookmarkStart w:id="21" w:name="X3c70e2903c2741cbec68f3a0132a054a5eb52b8"/>
    <w:p>
      <w:pPr>
        <w:pStyle w:val="Heading2"/>
      </w:pPr>
      <w:r>
        <w:t xml:space="preserve">2. Methodological Approach: Adapting to Local Standards</w:t>
      </w:r>
    </w:p>
    <w:p>
      <w:pPr>
        <w:pStyle w:val="FirstParagraph"/>
      </w:pPr>
      <w:r>
        <w:t xml:space="preserve">The core of my practicum focused on aligning my lesson plans with the "Base Nacional Comum Curricular" (BNCC), Brazil's national curriculum guidelines, while simultaneously respecting the regional specificity mandated by the state secretary of education in São Paulo. The BNCC emphasizes competency-based learning, which requires moving away from rote memorization toward critical thinking and problem-solving.</w:t>
      </w:r>
    </w:p>
    <w:p>
      <w:pPr>
        <w:pStyle w:val="BodyText"/>
      </w:pPr>
      <w:r>
        <w:t xml:space="preserve">However, applying this theory in a secondary classroom in Brazil São Paulo presented unique challenges. Many students arrive at school with fragmented prior knowledge due to gaps in their previous educational years. Therefore, my approach involved "scaffolding" complex concepts using culturally relevant examples. For instance, when teaching mathematics or natural sciences, I utilized local case studies related to the urban environment of São Paulo, such as traffic flow optimization or local water management issues. This strategy helped bridge the gap between abstract academic content and the tangible lives of my students.</w:t>
      </w:r>
    </w:p>
    <w:p>
      <w:pPr>
        <w:pStyle w:val="BodyText"/>
      </w:pPr>
      <w:r>
        <w:t xml:space="preserve">As a Teacher Secondary intern, I was responsible for planning approximately ten hours of instruction per week across different grade levels. These lessons were designed to be interactive, incorporating group work and debate sessions to foster student engagement. Given the large class sizes—often exceeding thirty-five students—I implemented strategies for differentiated instruction, ensuring that activities could be adjusted based on varying literacy and comprehension levels within the same classroom.</w:t>
      </w:r>
    </w:p>
    <w:bookmarkEnd w:id="21"/>
    <w:bookmarkStart w:id="22" w:name="X4e7a310d41ccb0fc11a5cec4fdd39dccb402249"/>
    <w:p>
      <w:pPr>
        <w:pStyle w:val="Heading2"/>
      </w:pPr>
      <w:r>
        <w:t xml:space="preserve">3. Challenges Encountered in Brazil São Paulo</w:t>
      </w:r>
    </w:p>
    <w:p>
      <w:pPr>
        <w:pStyle w:val="FirstParagraph"/>
      </w:pPr>
      <w:r>
        <w:t xml:space="preserve">The internship revealed several systemic challenges inherent to teaching secondary education in this region. The first major hurdle was behavioral management. Adolescence, combined with external social pressures common in large urban centers like Brazil São Paulo, can lead to disruptive behaviors that interrupt the flow of learning. Managing these dynamics required the development of strong rapport with students and clear, consistent boundaries established through collaborative rule-setting rather than authoritarian mandates.</w:t>
      </w:r>
    </w:p>
    <w:p>
      <w:pPr>
        <w:pStyle w:val="BodyText"/>
      </w:pPr>
      <w:r>
        <w:t xml:space="preserve">Another significant challenge was technological disparity. While São Paulo is a technological hub in Brazil, not all students have equal access to digital tools at home. This inequality affected homework completion rates and the ability to conduct research independently. To address this, I shifted much of the project-based learning into classroom time, utilizing school resources more efficiently and ensuring that all students had equitable opportunities to engage with digital materials during school hours.</w:t>
      </w:r>
    </w:p>
    <w:p>
      <w:pPr>
        <w:pStyle w:val="BodyText"/>
      </w:pPr>
      <w:r>
        <w:t xml:space="preserve">Furthermore, the emotional load on both students and teachers is substantial. Many students deal with issues ranging from family instability to community violence. As an intern acting in the capacity of a Teacher Secondary mentor-in-training, I learned that academic instruction cannot be divorced from social-emotional support. Building trust was often a prerequisite for effective teaching.</w:t>
      </w:r>
    </w:p>
    <w:bookmarkEnd w:id="22"/>
    <w:bookmarkStart w:id="23" w:name="X68ac35799bee14b79ca2334deb21f02ae5f7088"/>
    <w:p>
      <w:pPr>
        <w:pStyle w:val="Heading2"/>
      </w:pPr>
      <w:r>
        <w:t xml:space="preserve">4. Pedagogical Interventions and Student Outcomes</w:t>
      </w:r>
    </w:p>
    <w:p>
      <w:pPr>
        <w:pStyle w:val="FirstParagraph"/>
      </w:pPr>
      <w:r>
        <w:t xml:space="preserve">To combat disengagement, I introduced interdisciplinary projects that connected history, literature, and sociology. One notable project involved the analysis of urban migration narratives in Brazilian literature, specifically focusing on works that reflect the experience of moving to São Paulo from other regions. This topic resonated deeply with many students who shared similar family backgrounds.</w:t>
      </w:r>
    </w:p>
    <w:p>
      <w:pPr>
        <w:pStyle w:val="BodyText"/>
      </w:pPr>
      <w:r>
        <w:t xml:space="preserve">The outcomes were positive. Student participation increased significantly during these discussions, and assessments showed improved critical analysis skills compared to traditional testing methods. By validating their personal histories as legitimate sources of knowledge, I was able to create a more inclusive classroom culture typical of successful teaching practices in Brazil São Paulo.</w:t>
      </w:r>
    </w:p>
    <w:bookmarkEnd w:id="23"/>
    <w:bookmarkStart w:id="24" w:name="professional-development-and-reflection"/>
    <w:p>
      <w:pPr>
        <w:pStyle w:val="Heading2"/>
      </w:pPr>
      <w:r>
        <w:t xml:space="preserve">5. Professional Development and Reflection</w:t>
      </w:r>
    </w:p>
    <w:p>
      <w:pPr>
        <w:pStyle w:val="FirstParagraph"/>
      </w:pPr>
      <w:r>
        <w:t xml:space="preserve">This internship has been instrumental in shaping my professional identity. It highlighted that being a Teacher Secondary is not just about subject mastery, but about pedagogical agility and cultural responsiveness. The experience of working in Brazil São Paulo taught me to view the classroom as a community space where learning is co-constructed.</w:t>
      </w:r>
    </w:p>
    <w:p>
      <w:pPr>
        <w:pStyle w:val="BodyText"/>
      </w:pPr>
      <w:r>
        <w:t xml:space="preserve">I also gained valuable insights into the administrative and bureaucratic aspects of teaching in the Brazilian public system. Understanding how to navigate school councils, communicate with parents through various channels (including WhatsApp groups, which are ubiquitous in this region), and collaborate with multi-professional teams (psychologists, social workers) is essential for long-term success.</w:t>
      </w:r>
    </w:p>
    <w:bookmarkEnd w:id="24"/>
    <w:bookmarkStart w:id="25" w:name="conclusion"/>
    <w:p>
      <w:pPr>
        <w:pStyle w:val="Heading2"/>
      </w:pPr>
      <w:r>
        <w:t xml:space="preserve">6. Conclusion</w:t>
      </w:r>
    </w:p>
    <w:p>
      <w:pPr>
        <w:pStyle w:val="FirstParagraph"/>
      </w:pPr>
      <w:r>
        <w:t xml:space="preserve">In conclusion, my internship as a Teacher Secondary candidate in Brazil São Paulo has been a transformative experience. It provided a realistic glimpse into the complexities of modern education in one of the world's most vibrant cities. The challenges faced—from resource limitations to diverse student needs—were met with innovative pedagogical strategies and a commitment to equity.</w:t>
      </w:r>
    </w:p>
    <w:p>
      <w:pPr>
        <w:pStyle w:val="BodyText"/>
      </w:pPr>
      <w:r>
        <w:t xml:space="preserve">This report serves not only as an academic requirement but as a testament to the resilience required of educators in this region. I leave this internship with a profound respect for the profession and a reinforced dedication to improving educational quality through empathy, adaptability, and rigorous academic standards. The context of Brazil São Paulo has prepared me to be an educator who is not only knowledgeable but also deeply connected to the social fabric of the communities we 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 - Brazil São Paulo</dc:title>
  <dc:creator/>
  <dc:language>en</dc:language>
  <cp:keywords/>
  <dcterms:created xsi:type="dcterms:W3CDTF">2026-07-29T02:05:37Z</dcterms:created>
  <dcterms:modified xsi:type="dcterms:W3CDTF">2026-07-29T02:05:37Z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