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Secondary</w:t>
      </w:r>
      <w:r>
        <w:t xml:space="preserve"> </w:t>
      </w:r>
      <w:r>
        <w:t xml:space="preserve">Education</w:t>
      </w:r>
      <w:r>
        <w:t xml:space="preserve"> </w:t>
      </w:r>
      <w:r>
        <w:t xml:space="preserve">Teaching</w:t>
      </w:r>
      <w:r>
        <w:t xml:space="preserve"> </w:t>
      </w:r>
      <w:r>
        <w:t xml:space="preserve">Practicum</w:t>
      </w:r>
    </w:p>
    <w:bookmarkStart w:id="25"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w:t>
      </w:r>
    </w:p>
    <w:p>
      <w:pPr>
        <w:pStyle w:val="BodyText"/>
      </w:pPr>
      <w:r>
        <w:t xml:space="preserve">. March 2024&gt;</w:t>
      </w:r>
    </w:p>
    <w:bookmarkStart w:id="20" w:name="X7d3939d1cb50b011ead4b259c6cfaeceee61e46"/>
    <w:p>
      <w:pPr>
        <w:pStyle w:val="Heading2"/>
      </w:pPr>
      <w:r>
        <w:t xml:space="preserve">I. Introduction and Contextual Background</w:t>
      </w:r>
    </w:p>
    <w:p>
      <w:pPr>
        <w:pStyle w:val="FirstParagraph"/>
      </w:pPr>
      <w:r>
        <w:t xml:space="preserve">The purpose of this document is to present a comprehensive analysis of the teaching practicum conducted as part of the Teacher Secondary certification program, situated within the complex educational landscape of DR Congo Kinshasa. This internship was not merely an exercise in pedagogical application but a profound immersion into the realities of secondary education in one of Africa's most dynamic urban centers. The choice to conduct this</w:t>
      </w:r>
      <w:r>
        <w:t xml:space="preserve"> </w:t>
      </w:r>
      <w:r>
        <w:rPr>
          <w:bCs/>
          <w:b/>
        </w:rPr>
        <w:t xml:space="preserve">Internship Report</w:t>
      </w:r>
      <w:r>
        <w:t xml:space="preserve"> </w:t>
      </w:r>
      <w:r>
        <w:t xml:space="preserve">specifically within</w:t>
      </w:r>
      <w:r>
        <w:t xml:space="preserve"> </w:t>
      </w:r>
      <w:r>
        <w:rPr>
          <w:bCs/>
          <w:b/>
        </w:rPr>
        <w:t xml:space="preserve">DR Congo Kinshasa</w:t>
      </w:r>
      <w:r>
        <w:t xml:space="preserve"> </w:t>
      </w:r>
      <w:r>
        <w:t xml:space="preserve">highlights the unique challenges and opportunities present in this region, where the intersection of post-conflict reconstruction, rapid urbanization, and cultural diversity creates a distinct environment for academic development.</w:t>
      </w:r>
      <w:r>
        <w:t xml:space="preserve"> </w:t>
      </w:r>
      <w:r>
        <w:t xml:space="preserve">As a prospective Teacher Secondary professional, understanding the local context is paramount.</w:t>
      </w:r>
      <w:r>
        <w:t xml:space="preserve"> </w:t>
      </w:r>
      <w:r>
        <w:rPr>
          <w:bCs/>
          <w:b/>
        </w:rPr>
        <w:t xml:space="preserve">DR Congo Kinshasa</w:t>
      </w:r>
      <w:r>
        <w:t xml:space="preserve"> </w:t>
      </w:r>
      <w:r>
        <w:t xml:space="preserve">serves as a microcosm of the broader Congolese educational system. The capital city is characterized by high population density and varying levels of infrastructure quality among its schools. This report aims to reflect on how theoretical knowledge acquired during teacher training can be effectively adapted to meet the specific needs of students in this setting, ensuring that the quality of education remains robust despite external pressures.</w:t>
      </w:r>
    </w:p>
    <w:bookmarkEnd w:id="20"/>
    <w:bookmarkStart w:id="21" w:name="X89b40ab34dddb2623bb7476651911712d6f7acf"/>
    <w:p>
      <w:pPr>
        <w:pStyle w:val="Heading2"/>
      </w:pPr>
      <w:r>
        <w:t xml:space="preserve">II. Institutional Profile and Methodology</w:t>
      </w:r>
    </w:p>
    <w:p>
      <w:pPr>
        <w:pStyle w:val="FirstParagraph"/>
      </w:pPr>
      <w:r>
        <w:t xml:space="preserve">The practicum was carried out at [Name of High School], a secondary institution located in one of the bustling districts of</w:t>
      </w:r>
      <w:r>
        <w:t xml:space="preserve"> </w:t>
      </w:r>
      <w:r>
        <w:rPr>
          <w:bCs/>
          <w:b/>
        </w:rPr>
        <w:t xml:space="preserve">DR Congo Kinshasa</w:t>
      </w:r>
      <w:r>
        <w:t xml:space="preserve">. The school serves a diverse student body, ranging from socio-economically disadvantaged backgrounds to those with greater resources. This diversity necessitates a flexible and inclusive teaching methodology.</w:t>
      </w:r>
      <w:r>
        <w:t xml:space="preserve"> </w:t>
      </w:r>
      <w:r>
        <w:t xml:space="preserve">The primary objective of this</w:t>
      </w:r>
      <w:r>
        <w:t xml:space="preserve"> </w:t>
      </w:r>
      <w:r>
        <w:rPr>
          <w:bCs/>
          <w:b/>
        </w:rPr>
        <w:t xml:space="preserve">Internship Report</w:t>
      </w:r>
      <w:r>
        <w:t xml:space="preserve"> </w:t>
      </w:r>
      <w:r>
        <w:t xml:space="preserve">is to evaluate the effectiveness of student-centered learning strategies in large class sizes, a common reality in many schools across</w:t>
      </w:r>
      <w:r>
        <w:t xml:space="preserve"> </w:t>
      </w:r>
      <w:r>
        <w:rPr>
          <w:bCs/>
          <w:b/>
        </w:rPr>
        <w:t xml:space="preserve">DR Congo Kinshasa</w:t>
      </w:r>
      <w:r>
        <w:t xml:space="preserve">. The methodology involved lesson planning, direct instruction, assessment design, and reflective practice. Over a period of twelve weeks, the intern was responsible for teaching [Subject] to secondary students (Grades 9-12), focusing on curriculum alignment with national standards while introducing interactive elements to enhance engagement.</w:t>
      </w:r>
    </w:p>
    <w:p>
      <w:pPr>
        <w:pStyle w:val="BodyText"/>
      </w:pPr>
      <w:r>
        <w:t xml:space="preserve">III. Pedagogical Challenges in DR Congo Kinshasa</w:t>
      </w:r>
    </w:p>
    <w:p>
      <w:pPr>
        <w:pStyle w:val="BodyText"/>
      </w:pPr>
      <w:r>
        <w:t xml:space="preserve">One of the most significant findings documented in this</w:t>
      </w:r>
      <w:r>
        <w:t xml:space="preserve"> </w:t>
      </w:r>
      <w:r>
        <w:rPr>
          <w:bCs/>
          <w:b/>
        </w:rPr>
        <w:t xml:space="preserve">Internship Report</w:t>
      </w:r>
      <w:r>
        <w:t xml:space="preserve"> </w:t>
      </w:r>
      <w:r>
        <w:t xml:space="preserve">is the impact of infrastructure limitations on teaching methodologies. In many schools within</w:t>
      </w:r>
      <w:r>
        <w:t xml:space="preserve"> </w:t>
      </w:r>
      <w:r>
        <w:rPr>
          <w:bCs/>
          <w:b/>
        </w:rPr>
        <w:t xml:space="preserve">DR Congo Kinshasa</w:t>
      </w:r>
      <w:r>
        <w:t xml:space="preserve">, access to reliable electricity, internet connectivity, and modern learning aids can be inconsistent. Consequently, the Teacher Secondary candidate must be adept at utilizing low-resource teaching tools without compromising educational quality.</w:t>
      </w:r>
      <w:r>
        <w:t xml:space="preserve"> </w:t>
      </w:r>
      <w:r>
        <w:t xml:space="preserve">Furthermore, the linguistic landscape of</w:t>
      </w:r>
      <w:r>
        <w:t xml:space="preserve"> </w:t>
      </w:r>
      <w:r>
        <w:rPr>
          <w:bCs/>
          <w:b/>
        </w:rPr>
        <w:t xml:space="preserve">DR Congo Kinshasa</w:t>
      </w:r>
      <w:r>
        <w:t xml:space="preserve"> </w:t>
      </w:r>
      <w:r>
        <w:t xml:space="preserve">presents both a challenge and an asset. While French is the official language of instruction in secondary education, students often speak Lingala or other local languages at home. Bridging this gap requires pedagogical strategies that validate students' native languages while progressively building proficiency in academic French. This report details specific interventions, such as code-switching techniques and bilingual glossaries, which proved effective in improving student comprehension and participation.</w:t>
      </w:r>
      <w:r>
        <w:t xml:space="preserve"> </w:t>
      </w:r>
      <w:r>
        <w:t xml:space="preserve">Another critical aspect addressed in this document is the management of large class sizes. It is not uncommon for secondary classrooms in</w:t>
      </w:r>
      <w:r>
        <w:t xml:space="preserve"> </w:t>
      </w:r>
      <w:r>
        <w:rPr>
          <w:bCs/>
          <w:b/>
        </w:rPr>
        <w:t xml:space="preserve">DR Congo Kinshasa</w:t>
      </w:r>
      <w:r>
        <w:t xml:space="preserve"> </w:t>
      </w:r>
      <w:r>
        <w:t xml:space="preserve">to host between 60 to 100 students. This density poses significant challenges for individualized attention and classroom management. The intern employed group-based learning structures, peer-teaching models, and rotational station activities to ensure that every student remained engaged. These strategies were crucial in maintaining order while fostering a collaborative learning environment, a key competency for any Teacher Secondary graduate operating in this region.</w:t>
      </w:r>
    </w:p>
    <w:bookmarkEnd w:id="21"/>
    <w:bookmarkStart w:id="22" w:name="X673991b2e0923f3582f85aa71990f68564c52bb"/>
    <w:p>
      <w:pPr>
        <w:pStyle w:val="Heading2"/>
      </w:pPr>
      <w:r>
        <w:t xml:space="preserve">IV. Curriculum Implementation and Student Engagement</w:t>
      </w:r>
    </w:p>
    <w:p>
      <w:pPr>
        <w:pStyle w:val="FirstParagraph"/>
      </w:pPr>
      <w:r>
        <w:t xml:space="preserve">The core of this</w:t>
      </w:r>
      <w:r>
        <w:t xml:space="preserve"> </w:t>
      </w:r>
      <w:r>
        <w:rPr>
          <w:bCs/>
          <w:b/>
        </w:rPr>
        <w:t xml:space="preserve">Internship Report</w:t>
      </w:r>
      <w:r>
        <w:t xml:space="preserve"> </w:t>
      </w:r>
      <w:r>
        <w:t xml:space="preserve">lies in the analysis of curriculum implementation. The national curriculum for secondary education emphasizes critical thinking and civic responsibility, values that are particularly relevant in the current socio-political climate of</w:t>
      </w:r>
      <w:r>
        <w:t xml:space="preserve"> </w:t>
      </w:r>
      <w:r>
        <w:rPr>
          <w:bCs/>
          <w:b/>
        </w:rPr>
        <w:t xml:space="preserve">DR Congo Kinshasa</w:t>
      </w:r>
      <w:r>
        <w:t xml:space="preserve">.</w:t>
      </w:r>
      <w:r>
        <w:t xml:space="preserve"> </w:t>
      </w:r>
      <w:r>
        <w:t xml:space="preserve">During the practicum, lessons were designed to connect abstract academic concepts with real-world issues facing Congolese youth. For instance, when teaching mathematics or science, examples related to local market economies or environmental challenges in Kinshasa were used. This contextualization made learning more relevant and engaging for students. The data collected during this period indicated a marked increase in student participation and a reduction in absenteeism compared to previous terms where traditional rote-learning methods were dominant.</w:t>
      </w:r>
      <w:r>
        <w:t xml:space="preserve"> </w:t>
      </w:r>
      <w:r>
        <w:t xml:space="preserve">Moreover, the role of the Teacher Secondary extends beyond academic instruction to include mentorship and psychosocial support. Many students in</w:t>
      </w:r>
      <w:r>
        <w:t xml:space="preserve"> </w:t>
      </w:r>
      <w:r>
        <w:rPr>
          <w:bCs/>
          <w:b/>
        </w:rPr>
        <w:t xml:space="preserve">DR Congo Kinshasa</w:t>
      </w:r>
      <w:r>
        <w:t xml:space="preserve"> </w:t>
      </w:r>
      <w:r>
        <w:t xml:space="preserve">face external pressures, including economic hardship and social instability. The intern observed that establishing a supportive classroom climate was essential for student success. By integrating brief check-ins and collaborative projects, the teacher created a safe space where students felt valued, thereby enhancing their overall academic performance.</w:t>
      </w:r>
    </w:p>
    <w:bookmarkEnd w:id="22"/>
    <w:bookmarkStart w:id="23" w:name="v.-reflections-on-professional-growth"/>
    <w:p>
      <w:pPr>
        <w:pStyle w:val="Heading2"/>
      </w:pPr>
      <w:r>
        <w:t xml:space="preserve">V. Reflections on Professional Growth</w:t>
      </w:r>
    </w:p>
    <w:p>
      <w:pPr>
        <w:pStyle w:val="FirstParagraph"/>
      </w:pPr>
      <w:r>
        <w:t xml:space="preserve">Concluding this</w:t>
      </w:r>
      <w:r>
        <w:t xml:space="preserve"> </w:t>
      </w:r>
      <w:r>
        <w:rPr>
          <w:bCs/>
          <w:b/>
        </w:rPr>
        <w:t xml:space="preserve">Internship Report</w:t>
      </w:r>
      <w:r>
        <w:t xml:space="preserve">, it is evident that the experience in</w:t>
      </w:r>
      <w:r>
        <w:t xml:space="preserve"> </w:t>
      </w:r>
      <w:r>
        <w:rPr>
          <w:bCs/>
          <w:b/>
        </w:rPr>
        <w:t xml:space="preserve">DR Congo Kinshasa</w:t>
      </w:r>
      <w:r>
        <w:t xml:space="preserve"> </w:t>
      </w:r>
      <w:r>
        <w:t xml:space="preserve">has profoundly shaped the professional identity of this future Teacher Secondary educator. The resilience, creativity, and dedication observed in both students and local faculty members serve as a powerful inspiration.</w:t>
      </w:r>
      <w:r>
        <w:t xml:space="preserve"> </w:t>
      </w:r>
      <w:r>
        <w:t xml:space="preserve">The internship highlighted the necessity for teachers to be not only subject matter experts but also cultural mediators and community leaders. The ability to adapt curriculum materials to local contexts, manage resources efficiently, and build strong relationships with stakeholders are skills that will define the effectiveness of any Teacher Secondary professional in this region.</w:t>
      </w:r>
    </w:p>
    <w:bookmarkEnd w:id="23"/>
    <w:bookmarkStart w:id="24" w:name="vi.-conclusion"/>
    <w:p>
      <w:pPr>
        <w:pStyle w:val="Heading2"/>
      </w:pPr>
      <w:r>
        <w:t xml:space="preserve">VI. Conclusion</w:t>
      </w:r>
    </w:p>
    <w:p>
      <w:pPr>
        <w:pStyle w:val="FirstParagraph"/>
      </w:pPr>
      <w:r>
        <w:t xml:space="preserve">In summary, this</w:t>
      </w:r>
      <w:r>
        <w:t xml:space="preserve"> </w:t>
      </w:r>
      <w:r>
        <w:rPr>
          <w:bCs/>
          <w:b/>
        </w:rPr>
        <w:t xml:space="preserve">Internship Report</w:t>
      </w:r>
      <w:r>
        <w:t xml:space="preserve"> </w:t>
      </w:r>
      <w:r>
        <w:t xml:space="preserve">underscores the vital importance of context-specific pedagogy in secondary education within</w:t>
      </w:r>
      <w:r>
        <w:t xml:space="preserve"> </w:t>
      </w:r>
      <w:r>
        <w:rPr>
          <w:bCs/>
          <w:b/>
        </w:rPr>
        <w:t xml:space="preserve">DR Congo Kinshasa</w:t>
      </w:r>
      <w:r>
        <w:t xml:space="preserve">. The challenges identified—ranging from infrastructure limitations to linguistic diversity—are significant but surmountable through innovative teaching practices and strong community engagement.</w:t>
      </w:r>
      <w:r>
        <w:t xml:space="preserve"> </w:t>
      </w:r>
      <w:r>
        <w:t xml:space="preserve">As we look toward the future, it is imperative that teacher training programs continue to emphasize adaptability, cultural competence, and resourcefulness. The experiences documented here affirm that a well-trained Teacher Secondary can play a pivotal role in shaping the educational trajectory of youth in</w:t>
      </w:r>
      <w:r>
        <w:t xml:space="preserve"> </w:t>
      </w:r>
      <w:r>
        <w:rPr>
          <w:bCs/>
          <w:b/>
        </w:rPr>
        <w:t xml:space="preserve">DR Congo Kinshasa</w:t>
      </w:r>
      <w:r>
        <w:t xml:space="preserve">, contributing to the nation’s broader goals of development and stability. This report serves as both a record of personal growth and a call to action for continued improvement in secondary education practices across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Secondary Education Teaching Practicum</dc:title>
  <dc:creator/>
  <cp:keywords/>
  <dcterms:created xsi:type="dcterms:W3CDTF">2026-07-29T10:32:39Z</dcterms:created>
  <dcterms:modified xsi:type="dcterms:W3CDTF">2026-07-29T10:32:39Z</dcterms:modified>
</cp:coreProperties>
</file>

<file path=docProps/custom.xml><?xml version="1.0" encoding="utf-8"?>
<Properties xmlns="http://schemas.openxmlformats.org/officeDocument/2006/custom-properties" xmlns:vt="http://schemas.openxmlformats.org/officeDocument/2006/docPropsVTypes"/>
</file>