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Japan</w:t>
      </w:r>
      <w:r>
        <w:t xml:space="preserve"> </w:t>
      </w:r>
      <w:r>
        <w:t xml:space="preserve">Osaka</w:t>
      </w:r>
    </w:p>
    <w:bookmarkStart w:id="25" w:name="X5bb10eb7913f4ebea2bd9ee3b61ed15e077e372"/>
    <w:p>
      <w:pPr>
        <w:pStyle w:val="Heading1"/>
      </w:pPr>
      <w:r>
        <w:t xml:space="preserve">Internship Report: Teacher Secondary in Japan Osaka</w:t>
      </w:r>
    </w:p>
    <w:p>
      <w:pPr>
        <w:pStyle w:val="FirstParagraph"/>
      </w:pPr>
      <w:r>
        <w:rPr>
          <w:bCs/>
          <w:b/>
        </w:rPr>
        <w:t xml:space="preserve">Date:</w:t>
      </w:r>
      <w:r>
        <w:t xml:space="preserve"> </w:t>
      </w:r>
      <w:r>
        <w:t xml:space="preserve">May 20, 2024</w:t>
      </w:r>
    </w:p>
    <w:p>
      <w:pPr>
        <w:pStyle w:val="BodyText"/>
      </w:pPr>
      <w:r>
        <w:rPr>
          <w:bCs/>
          <w:b/>
        </w:rPr>
        <w:t xml:space="preserve">Name:</w:t>
      </w:r>
      <w:r>
        <w:t xml:space="preserve">[Your Name]</w:t>
      </w:r>
    </w:p>
    <w:p>
      <w:pPr>
        <w:pStyle w:val="BodyText"/>
      </w:pPr>
      <w:r>
        <w:t xml:space="preserve">p&gt;The purpose of this document is to provide a comprehensive analysis and reflection on the recent internship experience undertaken as a</w:t>
      </w:r>
      <w:r>
        <w:t xml:space="preserve"> </w:t>
      </w:r>
      <w:r>
        <w:rPr>
          <w:iCs/>
          <w:i/>
        </w:rPr>
        <w:t xml:space="preserve">Teacher Secondary</w:t>
      </w:r>
      <w:r>
        <w:t xml:space="preserve">. This report details the pedagogical strategies employed, cultural observations, and professional development outcomes achieved during the placement in</w:t>
      </w:r>
      <w:r>
        <w:t xml:space="preserve"> </w:t>
      </w:r>
      <w:r>
        <w:rPr>
          <w:bCs/>
          <w:b/>
        </w:rPr>
        <w:t xml:space="preserve">Japan Osaka</w:t>
      </w:r>
      <w:r>
        <w:t xml:space="preserve">. The unique educational landscape of Japan, specifically within the bustling metropolis of Osaka, presented both significant challenges and profound opportunities for growth. By examining these elements through the lens of a secondary education internship in</w:t>
      </w:r>
      <w:r>
        <w:t xml:space="preserve"> </w:t>
      </w:r>
      <w:r>
        <w:rPr>
          <w:bCs/>
          <w:b/>
        </w:rPr>
        <w:t xml:space="preserve">Japan Osaka</w:t>
      </w:r>
      <w:r>
        <w:t xml:space="preserve">, this report aims to highlight the complexities of cross-cultural teaching and the specific dynamics involved in delivering secondary education within this distinct regional context.</w:t>
      </w:r>
    </w:p>
    <w:bookmarkStart w:id="20" w:name="introduction-and-contextual-overview"/>
    <w:p>
      <w:pPr>
        <w:pStyle w:val="Heading2"/>
      </w:pPr>
      <w:r>
        <w:t xml:space="preserve">1. Introduction and Contextual Overview</w:t>
      </w:r>
    </w:p>
    <w:p>
      <w:pPr>
        <w:pStyle w:val="FirstParagraph"/>
      </w:pPr>
      <w:r>
        <w:t xml:space="preserve">The transition from theoretical pedagogical study to practical application requires a nuanced understanding of local educational systems. As a</w:t>
      </w:r>
      <w:r>
        <w:t xml:space="preserve"> </w:t>
      </w:r>
      <w:r>
        <w:rPr>
          <w:iCs/>
          <w:i/>
        </w:rPr>
        <w:t xml:space="preserve">Teacher Secondary</w:t>
      </w:r>
      <w:r>
        <w:t xml:space="preserve">, the primary objective was to support the daily operations of the classroom while gradually assuming greater responsibility for lesson delivery and student assessment. The internship was located in</w:t>
      </w:r>
      <w:r>
        <w:t xml:space="preserve"> </w:t>
      </w:r>
      <w:r>
        <w:rPr>
          <w:bCs/>
          <w:b/>
        </w:rPr>
        <w:t xml:space="preserve">Japan Osaka</w:t>
      </w:r>
      <w:r>
        <w:t xml:space="preserve">, a region renowned for its distinct dialect, vibrant business culture, and historically significant educational institutions. Unlike other regions in Japan,</w:t>
      </w:r>
      <w:r>
        <w:t xml:space="preserve"> </w:t>
      </w:r>
      <w:r>
        <w:rPr>
          <w:bCs/>
          <w:b/>
        </w:rPr>
        <w:t xml:space="preserve">Japan Osaka</w:t>
      </w:r>
      <w:r>
        <w:t xml:space="preserve"> </w:t>
      </w:r>
      <w:r>
        <w:t xml:space="preserve">possesses a unique cultural identity that permeates the classroom environment. Students in this area are often perceived as more pragmatic and outspoken compared to their counterparts in Tokyo or Kyoto. This cultural backdrop significantly influenced the approach required for effective</w:t>
      </w:r>
      <w:r>
        <w:t xml:space="preserve"> </w:t>
      </w:r>
      <w:r>
        <w:rPr>
          <w:iCs/>
          <w:i/>
        </w:rPr>
        <w:t xml:space="preserve">Teacher Secondary</w:t>
      </w:r>
      <w:r>
        <w:t xml:space="preserve"> </w:t>
      </w:r>
      <w:r>
        <w:t xml:space="preserve">engagement.</w:t>
      </w:r>
    </w:p>
    <w:p>
      <w:pPr>
        <w:pStyle w:val="BodyText"/>
      </w:pPr>
      <w:r>
        <w:t xml:space="preserve">The primary goals of this internship were threefold: first, to adapt curriculum materials to fit the Japanese secondary school framework; second, to foster inclusive communication between international students and local peers; and third, to understand the administrative rituals that define school life in</w:t>
      </w:r>
      <w:r>
        <w:t xml:space="preserve"> </w:t>
      </w:r>
      <w:r>
        <w:rPr>
          <w:bCs/>
          <w:b/>
        </w:rPr>
        <w:t xml:space="preserve">Japan Osaka</w:t>
      </w:r>
      <w:r>
        <w:t xml:space="preserve">. Understanding these pillars was essential for a successful tenure as a</w:t>
      </w:r>
      <w:r>
        <w:t xml:space="preserve"> </w:t>
      </w:r>
      <w:r>
        <w:rPr>
          <w:iCs/>
          <w:i/>
        </w:rPr>
        <w:t xml:space="preserve">Teacher Secondary</w:t>
      </w:r>
      <w:r>
        <w:t xml:space="preserve">, ensuring that interactions were not only academically productive but also culturally respectful.</w:t>
      </w:r>
    </w:p>
    <w:bookmarkEnd w:id="20"/>
    <w:bookmarkStart w:id="21" w:name="X497e5fee3bdd292ae3d4501b052c6fda545cd54"/>
    <w:p>
      <w:pPr>
        <w:pStyle w:val="Heading2"/>
      </w:pPr>
      <w:r>
        <w:t xml:space="preserve">2. Pedagogical Strategies and Classroom Dynamics</w:t>
      </w:r>
    </w:p>
    <w:p>
      <w:pPr>
        <w:pStyle w:val="FirstParagraph"/>
      </w:pPr>
      <w:r>
        <w:t xml:space="preserve">In the role of</w:t>
      </w:r>
      <w:r>
        <w:t xml:space="preserve"> </w:t>
      </w:r>
      <w:r>
        <w:rPr>
          <w:iCs/>
          <w:i/>
        </w:rPr>
        <w:t xml:space="preserve">Teacher Secondary</w:t>
      </w:r>
      <w:r>
        <w:t xml:space="preserve">, one of the most striking observations was the emphasis on collective harmony, known as "Wa." In a typical secondary classroom in</w:t>
      </w:r>
      <w:r>
        <w:t xml:space="preserve"> </w:t>
      </w:r>
      <w:r>
        <w:rPr>
          <w:bCs/>
          <w:b/>
        </w:rPr>
        <w:t xml:space="preserve">Japan Osaka</w:t>
      </w:r>
      <w:r>
        <w:t xml:space="preserve">, maintaining group cohesion is often prioritized over individual expression. As an intern, I quickly learned that direct confrontation or aggressive debate—common in some Western secondary education models—could disrupt this harmony. Instead, the strategy shifted towards facilitative teaching methods that encouraged peer-to-peer learning and group consensus.</w:t>
      </w:r>
    </w:p>
    <w:p>
      <w:pPr>
        <w:pStyle w:val="BodyText"/>
      </w:pPr>
      <w:r>
        <w:t xml:space="preserve">The curriculum in</w:t>
      </w:r>
      <w:r>
        <w:t xml:space="preserve"> </w:t>
      </w:r>
      <w:r>
        <w:rPr>
          <w:bCs/>
          <w:b/>
        </w:rPr>
        <w:t xml:space="preserve">Japan Osaka</w:t>
      </w:r>
      <w:r>
        <w:t xml:space="preserve"> </w:t>
      </w:r>
      <w:r>
        <w:t xml:space="preserve">secondary schools is rigorous and standardized. As a</w:t>
      </w:r>
      <w:r>
        <w:t xml:space="preserve"> </w:t>
      </w:r>
      <w:r>
        <w:rPr>
          <w:iCs/>
          <w:i/>
        </w:rPr>
        <w:t xml:space="preserve">Teacher Secondary</w:t>
      </w:r>
      <w:r>
        <w:t xml:space="preserve">, my role often involved creating supplementary materials that made complex concepts more accessible without diluting the academic standard. For instance, when teaching English language arts, I utilized visual aids and real-world scenarios relevant to the Osaka context, such as discussing local tourism or regional history. This approach helped bridge the gap between abstract academic knowledge and practical application, making lessons more engaging for secondary students.</w:t>
      </w:r>
    </w:p>
    <w:p>
      <w:pPr>
        <w:pStyle w:val="BodyText"/>
      </w:pPr>
      <w:r>
        <w:t xml:space="preserve">Furthermore, classroom management in</w:t>
      </w:r>
      <w:r>
        <w:t xml:space="preserve"> </w:t>
      </w:r>
      <w:r>
        <w:rPr>
          <w:bCs/>
          <w:b/>
        </w:rPr>
        <w:t xml:space="preserve">Japan Osaka</w:t>
      </w:r>
      <w:r>
        <w:t xml:space="preserve"> </w:t>
      </w:r>
      <w:r>
        <w:t xml:space="preserve">differs significantly from other regions. The concept of "student-led cleanliness" is prevalent, where students clean their own classrooms and school grounds. As a</w:t>
      </w:r>
      <w:r>
        <w:t xml:space="preserve"> </w:t>
      </w:r>
      <w:r>
        <w:rPr>
          <w:iCs/>
          <w:i/>
        </w:rPr>
        <w:t xml:space="preserve">Teacher Secondary</w:t>
      </w:r>
      <w:r>
        <w:t xml:space="preserve">, participating in these routines was crucial for building rapport. It demonstrated humility and respect for the students' shared responsibility, fostering a positive teacher-student relationship that extended beyond academic instruction.</w:t>
      </w:r>
    </w:p>
    <w:bookmarkEnd w:id="21"/>
    <w:bookmarkStart w:id="22" w:name="X6eb3b58e4db15e50d496f5d8592810306702727"/>
    <w:p>
      <w:pPr>
        <w:pStyle w:val="Heading2"/>
      </w:pPr>
      <w:r>
        <w:t xml:space="preserve">3. Cultural Immersion and Professional Integration</w:t>
      </w:r>
    </w:p>
    <w:p>
      <w:pPr>
        <w:pStyle w:val="FirstParagraph"/>
      </w:pPr>
      <w:r>
        <w:t xml:space="preserve">Serving as a</w:t>
      </w:r>
      <w:r>
        <w:t xml:space="preserve"> </w:t>
      </w:r>
      <w:r>
        <w:rPr>
          <w:iCs/>
          <w:i/>
        </w:rPr>
        <w:t xml:space="preserve">Teacher Secondary</w:t>
      </w:r>
      <w:r>
        <w:t xml:space="preserve"> </w:t>
      </w:r>
      <w:r>
        <w:t xml:space="preserve">in</w:t>
      </w:r>
      <w:r>
        <w:t xml:space="preserve"> </w:t>
      </w:r>
      <w:r>
        <w:rPr>
          <w:bCs/>
          <w:b/>
        </w:rPr>
        <w:t xml:space="preserve">Japan Osaka</w:t>
      </w:r>
      <w:r>
        <w:t xml:space="preserve"> </w:t>
      </w:r>
      <w:r>
        <w:t xml:space="preserve">was not merely an academic exercise but also a deep cultural immersion. The language barrier, although partially mitigated by the widespread use of English in international schools, remained a significant factor. Learning basic Japanese phrases and understanding the nuances of honorifics was essential for effective communication with both students and staff.</w:t>
      </w:r>
    </w:p>
    <w:p>
      <w:pPr>
        <w:pStyle w:val="BodyText"/>
      </w:pPr>
      <w:r>
        <w:t xml:space="preserve">The work culture in</w:t>
      </w:r>
      <w:r>
        <w:t xml:space="preserve"> </w:t>
      </w:r>
      <w:r>
        <w:rPr>
          <w:bCs/>
          <w:b/>
        </w:rPr>
        <w:t xml:space="preserve">Japan Osaka</w:t>
      </w:r>
      <w:r>
        <w:t xml:space="preserve"> </w:t>
      </w:r>
      <w:r>
        <w:t xml:space="preserve">is characterized by diligence, precision, and respect for hierarchy. As an intern, I observed that meetings often began with formal greetings and ended with a collective bow. These rituals are not mere formalities but are central to the professional identity of educators in this region. Embracing these customs as a</w:t>
      </w:r>
      <w:r>
        <w:t xml:space="preserve"> </w:t>
      </w:r>
      <w:r>
        <w:rPr>
          <w:iCs/>
          <w:i/>
        </w:rPr>
        <w:t xml:space="preserve">Teacher Secondary</w:t>
      </w:r>
      <w:r>
        <w:t xml:space="preserve"> </w:t>
      </w:r>
      <w:r>
        <w:t xml:space="preserve">helped establish credibility among senior staff members.</w:t>
      </w:r>
    </w:p>
    <w:p>
      <w:pPr>
        <w:pStyle w:val="BodyText"/>
      </w:pPr>
      <w:r>
        <w:t xml:space="preserve">Additionally, the social life outside of school played a vital role in personal integration. The vibrant food culture and nightlife of Osaka provided opportunities to connect with colleagues on a more informal level. These interactions often led to deeper insights into the Japanese educational philosophy, as mentors shared their perspectives on student development and societal expectations. This holistic experience enriched my understanding of what it means to be an educator in</w:t>
      </w:r>
      <w:r>
        <w:t xml:space="preserve"> </w:t>
      </w:r>
      <w:r>
        <w:rPr>
          <w:bCs/>
          <w:b/>
        </w:rPr>
        <w:t xml:space="preserve">Japan Osaka</w:t>
      </w:r>
      <w:r>
        <w:t xml:space="preserve">.</w:t>
      </w:r>
    </w:p>
    <w:bookmarkEnd w:id="22"/>
    <w:bookmarkStart w:id="23" w:name="challenges-and-solutions"/>
    <w:p>
      <w:pPr>
        <w:pStyle w:val="Heading2"/>
      </w:pPr>
      <w:r>
        <w:t xml:space="preserve">4. Challenges and Solutions</w:t>
      </w:r>
    </w:p>
    <w:p>
      <w:pPr>
        <w:pStyle w:val="FirstParagraph"/>
      </w:pPr>
      <w:r>
        <w:t xml:space="preserve">The internship was not without its challenges. One of the primary difficulties faced by a</w:t>
      </w:r>
      <w:r>
        <w:t xml:space="preserve"> </w:t>
      </w:r>
      <w:r>
        <w:rPr>
          <w:iCs/>
          <w:i/>
        </w:rPr>
        <w:t xml:space="preserve">Teacher Secondary</w:t>
      </w:r>
      <w:r>
        <w:t xml:space="preserve"> </w:t>
      </w:r>
      <w:r>
        <w:t xml:space="preserve">in this context is the high expectation for perfection. In secondary education, students are under immense pressure to perform well on standardized tests, which can create a tense classroom atmosphere. Initial attempts to introduce more relaxed, discussion-based learning methods were met with resistance from students who were accustomed to rote memorization and lecture-style teaching.</w:t>
      </w:r>
    </w:p>
    <w:p>
      <w:pPr>
        <w:pStyle w:val="BodyText"/>
      </w:pPr>
      <w:r>
        <w:t xml:space="preserve">To address this, I collaborated closely with my supervising teacher in</w:t>
      </w:r>
      <w:r>
        <w:t xml:space="preserve"> </w:t>
      </w:r>
      <w:r>
        <w:rPr>
          <w:bCs/>
          <w:b/>
        </w:rPr>
        <w:t xml:space="preserve">Japan Osaka</w:t>
      </w:r>
      <w:r>
        <w:t xml:space="preserve"> </w:t>
      </w:r>
      <w:r>
        <w:t xml:space="preserve">to gradually introduce interactive elements into the curriculum. We started with small group activities and slowly expanded to class-wide discussions. This incremental approach allowed students to acclimate to a more participatory style of learning without feeling overwhelmed.</w:t>
      </w:r>
    </w:p>
    <w:p>
      <w:pPr>
        <w:pStyle w:val="BodyText"/>
      </w:pPr>
      <w:r>
        <w:t xml:space="preserve">Another challenge was navigating the administrative bureaucracy inherent in Japanese schools. As an intern, understanding the complex hierarchy of school staff—from the principal down to support staff—was crucial for effective collaboration. Clear and respectful communication became a key tool in overcoming these structural barriers.</w:t>
      </w:r>
    </w:p>
    <w:bookmarkEnd w:id="23"/>
    <w:bookmarkStart w:id="24" w:name="conclusion-and-reflection"/>
    <w:p>
      <w:pPr>
        <w:pStyle w:val="Heading2"/>
      </w:pPr>
      <w:r>
        <w:t xml:space="preserve">5. Conclusion and Reflection</w:t>
      </w:r>
    </w:p>
    <w:p>
      <w:pPr>
        <w:pStyle w:val="FirstParagraph"/>
      </w:pPr>
      <w:r>
        <w:t xml:space="preserve">In conclusion, this internship as a</w:t>
      </w:r>
      <w:r>
        <w:t xml:space="preserve"> </w:t>
      </w:r>
      <w:r>
        <w:rPr>
          <w:iCs/>
          <w:i/>
        </w:rPr>
        <w:t xml:space="preserve">Teacher Secondary</w:t>
      </w:r>
      <w:r>
        <w:t xml:space="preserve"> </w:t>
      </w:r>
      <w:r>
        <w:t xml:space="preserve">in</w:t>
      </w:r>
      <w:r>
        <w:t xml:space="preserve"> </w:t>
      </w:r>
      <w:r>
        <w:rPr>
          <w:bCs/>
          <w:b/>
        </w:rPr>
        <w:t xml:space="preserve">Japan Osaka</w:t>
      </w:r>
      <w:r>
        <w:t xml:space="preserve"> </w:t>
      </w:r>
      <w:r>
        <w:t xml:space="preserve">was an transformative experience that reshaped my understanding of global education. The unique cultural dynamics of Osaka provided a fertile ground for professional growth, allowing me to develop pedagogical skills that are adaptable across different cultural contexts. The emphasis on community, respect, and continuous improvement observed in</w:t>
      </w:r>
      <w:r>
        <w:t xml:space="preserve"> </w:t>
      </w:r>
      <w:r>
        <w:rPr>
          <w:bCs/>
          <w:b/>
        </w:rPr>
        <w:t xml:space="preserve">Japan Osaka</w:t>
      </w:r>
      <w:r>
        <w:t xml:space="preserve"> </w:t>
      </w:r>
      <w:r>
        <w:t xml:space="preserve">secondary schools has left a lasting impact on my teaching philosophy.</w:t>
      </w:r>
    </w:p>
    <w:p>
      <w:pPr>
        <w:pStyle w:val="BodyText"/>
      </w:pPr>
      <w:r>
        <w:t xml:space="preserve">The experience highlighted the importance of cultural sensitivity and adaptability in international education. As I look forward to future endeavors, the lessons learned during this internship will serve as a foundational guide for effective cross-cultural teaching. The role of a</w:t>
      </w:r>
      <w:r>
        <w:t xml:space="preserve"> </w:t>
      </w:r>
      <w:r>
        <w:rPr>
          <w:iCs/>
          <w:i/>
        </w:rPr>
        <w:t xml:space="preserve">Teacher Secondary</w:t>
      </w:r>
      <w:r>
        <w:t xml:space="preserve"> </w:t>
      </w:r>
      <w:r>
        <w:t xml:space="preserve">in</w:t>
      </w:r>
      <w:r>
        <w:t xml:space="preserve"> </w:t>
      </w:r>
      <w:r>
        <w:rPr>
          <w:bCs/>
          <w:b/>
        </w:rPr>
        <w:t xml:space="preserve">Japan Osaka</w:t>
      </w:r>
      <w:r>
        <w:t xml:space="preserve"> </w:t>
      </w:r>
      <w:r>
        <w:t xml:space="preserve">is not just about imparting knowledge but also about fostering mutual understanding and global citizenship. This report serves as a testament to the value of immersive educational experiences and the enduring impact of working within diverse educational systems.</w:t>
      </w:r>
    </w:p>
    <w:p>
      <w:pPr>
        <w:pStyle w:val="BodyText"/>
      </w:pPr>
      <w:r>
        <w:t xml:space="preserve">The insights gained from this internship underscore the significance of balancing academic rigor with cultural empathy. By embracing the unique characteristics of</w:t>
      </w:r>
      <w:r>
        <w:t xml:space="preserve"> </w:t>
      </w:r>
      <w:r>
        <w:rPr>
          <w:bCs/>
          <w:b/>
        </w:rPr>
        <w:t xml:space="preserve">Japan Osaka</w:t>
      </w:r>
      <w:r>
        <w:t xml:space="preserve">, I have been able to refine my approach as an educator, ensuring that future teaching practices are both inclusive and effective. This journey has not only enhanced my professional capabilities but also deepened my appreciation for the rich educational heritage of Japan.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Japan Osaka</dc:title>
  <dc:creator/>
  <cp:keywords/>
  <dcterms:created xsi:type="dcterms:W3CDTF">2026-07-29T17:57:31Z</dcterms:created>
  <dcterms:modified xsi:type="dcterms:W3CDTF">2026-07-29T17:57:31Z</dcterms:modified>
</cp:coreProperties>
</file>

<file path=docProps/custom.xml><?xml version="1.0" encoding="utf-8"?>
<Properties xmlns="http://schemas.openxmlformats.org/officeDocument/2006/custom-properties" xmlns:vt="http://schemas.openxmlformats.org/officeDocument/2006/docPropsVTypes"/>
</file>